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pPr>
      <w:bookmarkStart w:colFirst="0" w:colLast="0" w:name="_ikrlhtbpszbj" w:id="0"/>
      <w:bookmarkEnd w:id="0"/>
      <w:r w:rsidDel="00000000" w:rsidR="00000000" w:rsidRPr="00000000">
        <w:rPr>
          <w:rtl w:val="0"/>
        </w:rPr>
        <w:t xml:space="preserve">Breakout session</w:t>
        <w:br w:type="textWrapping"/>
        <w:t xml:space="preserve">Bringing the Arctic Data System into </w:t>
      </w:r>
      <w:commentRangeStart w:id="0"/>
      <w:r w:rsidDel="00000000" w:rsidR="00000000" w:rsidRPr="00000000">
        <w:rPr>
          <w:rtl w:val="0"/>
        </w:rPr>
        <w:t xml:space="preserve">action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Time: </w:t>
      </w:r>
      <w:r w:rsidDel="00000000" w:rsidR="00000000" w:rsidRPr="00000000">
        <w:rPr>
          <w:rtl w:val="0"/>
        </w:rPr>
        <w:t xml:space="preserve">30 June 08:30-10:00</w:t>
      </w:r>
    </w:p>
    <w:p w:rsidR="00000000" w:rsidDel="00000000" w:rsidP="00000000" w:rsidRDefault="00000000" w:rsidRPr="00000000" w14:paraId="00000004">
      <w:pPr>
        <w:rPr/>
      </w:pPr>
      <w:r w:rsidDel="00000000" w:rsidR="00000000" w:rsidRPr="00000000">
        <w:rPr>
          <w:b w:val="1"/>
          <w:rtl w:val="0"/>
        </w:rPr>
        <w:t xml:space="preserve">Room:</w:t>
      </w:r>
      <w:r w:rsidDel="00000000" w:rsidR="00000000" w:rsidRPr="00000000">
        <w:rPr>
          <w:rtl w:val="0"/>
        </w:rPr>
        <w:t xml:space="preserve"> Breakout 2</w:t>
      </w:r>
    </w:p>
    <w:p w:rsidR="00000000" w:rsidDel="00000000" w:rsidP="00000000" w:rsidRDefault="00000000" w:rsidRPr="00000000" w14:paraId="00000005">
      <w:pPr>
        <w:rPr/>
      </w:pPr>
      <w:r w:rsidDel="00000000" w:rsidR="00000000" w:rsidRPr="00000000">
        <w:rPr>
          <w:b w:val="1"/>
          <w:rtl w:val="0"/>
        </w:rPr>
        <w:t xml:space="preserve">Virtual access:</w:t>
      </w:r>
      <w:r w:rsidDel="00000000" w:rsidR="00000000" w:rsidRPr="00000000">
        <w:rPr>
          <w:rtl w:val="0"/>
        </w:rPr>
        <w:t xml:space="preserve"> </w:t>
      </w:r>
      <w:hyperlink r:id="rId7">
        <w:r w:rsidDel="00000000" w:rsidR="00000000" w:rsidRPr="00000000">
          <w:rPr>
            <w:color w:val="1155cc"/>
            <w:u w:val="single"/>
            <w:rtl w:val="0"/>
          </w:rPr>
          <w:t xml:space="preserve">https://met-no.zoom.us/j/69561523127?pwd=S3NqR0NRNnBXNmtqMlJ6YmNwOGNXdz09</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Session description</w:t>
      </w:r>
    </w:p>
    <w:p w:rsidR="00000000" w:rsidDel="00000000" w:rsidP="00000000" w:rsidRDefault="00000000" w:rsidRPr="00000000" w14:paraId="00000008">
      <w:pPr>
        <w:jc w:val="both"/>
        <w:rPr/>
      </w:pPr>
      <w:r w:rsidDel="00000000" w:rsidR="00000000" w:rsidRPr="00000000">
        <w:rPr>
          <w:rtl w:val="0"/>
        </w:rPr>
        <w:t xml:space="preserve">The ambition of the Arctic PASSION data management is to “bring the Arctic Data System to action”. This indicates that data would be integrated into work flows and value chains. Lessons learned from similar activities, indicates that this implies harmonising data documentation, adhering to the FAIR guiding principles and enabling web services on top of data allowing for integration of data into decision support systems of various communities. In the session we will discuss how communities like WMO, GBIF, ESGF have addressed this, how regional frameworks like INSPIRE addresses this and how Arctic PASSION can navigate, promote and bridge approaches in the context of the joint SAON/IASC Arctic Data Committee.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Session topics</w:t>
      </w:r>
    </w:p>
    <w:p w:rsidR="00000000" w:rsidDel="00000000" w:rsidP="00000000" w:rsidRDefault="00000000" w:rsidRPr="00000000" w14:paraId="0000000B">
      <w:pPr>
        <w:rPr/>
      </w:pPr>
      <w:r w:rsidDel="00000000" w:rsidR="00000000" w:rsidRPr="00000000">
        <w:rPr>
          <w:rtl w:val="0"/>
        </w:rPr>
        <w:t xml:space="preserve">There are brief introductions (maximum 10 minutes) on the following topics to initiate discussions.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Necessary actions to join the pieces in data management (Øystein)</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FAIR Guiding Principles in practise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WMO Unified Data Policy, </w:t>
      </w:r>
      <w:r w:rsidDel="00000000" w:rsidR="00000000" w:rsidRPr="00000000">
        <w:rPr>
          <w:rtl w:val="0"/>
        </w:rPr>
        <w:t xml:space="preserve">WMO Information System and WMO Integrated Global Observing System </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CF-NetCDF</w:t>
      </w: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How the Global Biodiversity Information Facility (GBIF) works (Janine)</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Darwin Core Archives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Navigating Copernicus web services (Matias/Øystein)</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Preliminary lessons learned and next steps towards the Arctic Window of Copernicus services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Moderators</w:t>
      </w: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Janine Felden</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Øystein Godøy</w:t>
      </w:r>
    </w:p>
    <w:sectPr>
      <w:pgSz w:h="16838" w:w="11906" w:orient="portrait"/>
      <w:pgMar w:bottom="1133.8582677165355" w:top="1133.8582677165355" w:left="1133.8582677165355" w:right="1133.858267716535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Øystein Godøy" w:id="0" w:date="2022-06-23T14:34:58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@janinefelden@gmail.com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_Tildelt Janine Felden_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met-no.zoom.us/j/69561523127?pwd=S3NqR0NRNnBXNmtqMlJ6YmNwOGNX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