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296E2" w14:textId="0039331A" w:rsidR="00542B32" w:rsidRDefault="00FB4987" w:rsidP="00B23BEF">
      <w:pPr>
        <w:jc w:val="center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 xml:space="preserve">A </w:t>
      </w:r>
      <w:r w:rsidR="003B24C5" w:rsidRPr="003B24C5">
        <w:rPr>
          <w:rFonts w:ascii="Arial" w:eastAsia="Arial" w:hAnsi="Arial"/>
          <w:b/>
          <w:sz w:val="32"/>
        </w:rPr>
        <w:t>Neuromorphic Compute Node Architecture for Reproducible Hyper-Real-Time Simulations of Spiking Neural Networks</w:t>
      </w:r>
    </w:p>
    <w:p w14:paraId="5A95EBDD" w14:textId="77777777" w:rsidR="00B23BEF" w:rsidRPr="009E7820" w:rsidRDefault="00B23BEF" w:rsidP="00B23BEF">
      <w:pPr>
        <w:jc w:val="center"/>
        <w:sectPr w:rsidR="00B23BEF" w:rsidRPr="009E7820">
          <w:headerReference w:type="default" r:id="rId7"/>
          <w:footerReference w:type="default" r:id="rId8"/>
          <w:pgSz w:w="11906" w:h="16838"/>
          <w:pgMar w:top="1650" w:right="1136" w:bottom="1650" w:left="1136" w:header="1136" w:footer="1136" w:gutter="0"/>
          <w:cols w:space="720"/>
          <w:formProt w:val="0"/>
          <w:docGrid w:linePitch="600" w:charSpace="40960"/>
        </w:sectPr>
      </w:pPr>
    </w:p>
    <w:p w14:paraId="283BF977" w14:textId="45F27A92" w:rsidR="00542B32" w:rsidRPr="009E7820" w:rsidRDefault="00B23BEF" w:rsidP="00B23BEF">
      <w:pPr>
        <w:pStyle w:val="Authors"/>
        <w:sectPr w:rsidR="00542B32" w:rsidRPr="009E7820">
          <w:type w:val="continuous"/>
          <w:pgSz w:w="11906" w:h="16838"/>
          <w:pgMar w:top="1650" w:right="1136" w:bottom="1650" w:left="1136" w:header="1136" w:footer="1136" w:gutter="0"/>
          <w:cols w:space="720"/>
          <w:formProt w:val="0"/>
          <w:docGrid w:linePitch="600" w:charSpace="40960"/>
        </w:sectPr>
      </w:pPr>
      <w:r>
        <w:rPr>
          <w:u w:val="single"/>
        </w:rPr>
        <w:lastRenderedPageBreak/>
        <w:t>Guido Trensch</w:t>
      </w:r>
      <w:r w:rsidR="00052EBC" w:rsidRPr="009E7820">
        <w:rPr>
          <w:vertAlign w:val="superscript"/>
        </w:rPr>
        <w:t>1,</w:t>
      </w:r>
      <w:r>
        <w:rPr>
          <w:vertAlign w:val="superscript"/>
        </w:rPr>
        <w:t>3</w:t>
      </w:r>
      <w:r w:rsidR="00052EBC" w:rsidRPr="009E7820">
        <w:t xml:space="preserve">, </w:t>
      </w:r>
      <w:r>
        <w:t>Abigail Morrison</w:t>
      </w:r>
      <w:r>
        <w:rPr>
          <w:vertAlign w:val="superscript"/>
        </w:rPr>
        <w:t>1,2,3</w:t>
      </w:r>
    </w:p>
    <w:p w14:paraId="34BE5326" w14:textId="091DCDEE" w:rsidR="00B23BEF" w:rsidRPr="00B23BEF" w:rsidRDefault="00052EBC" w:rsidP="003D1A55">
      <w:pPr>
        <w:pStyle w:val="Affiliations"/>
        <w:ind w:left="142" w:hanging="142"/>
        <w:rPr>
          <w:rFonts w:cs="Times New Roman"/>
          <w:sz w:val="22"/>
          <w:szCs w:val="22"/>
        </w:rPr>
      </w:pPr>
      <w:r w:rsidRPr="00B23BEF">
        <w:rPr>
          <w:rFonts w:cs="Times New Roman"/>
          <w:sz w:val="22"/>
          <w:szCs w:val="22"/>
          <w:vertAlign w:val="superscript"/>
        </w:rPr>
        <w:lastRenderedPageBreak/>
        <w:t>1</w:t>
      </w:r>
      <w:r w:rsidRPr="00B23BEF">
        <w:rPr>
          <w:rFonts w:cs="Times New Roman"/>
          <w:sz w:val="22"/>
          <w:szCs w:val="22"/>
        </w:rPr>
        <w:t xml:space="preserve"> </w:t>
      </w:r>
      <w:r w:rsidR="00B23BEF" w:rsidRPr="00B23BEF">
        <w:rPr>
          <w:rFonts w:cs="Times New Roman"/>
          <w:sz w:val="22"/>
          <w:szCs w:val="22"/>
        </w:rPr>
        <w:t xml:space="preserve">Simulation and Data Laboratory Neuroscience, </w:t>
      </w:r>
      <w:proofErr w:type="spellStart"/>
      <w:r w:rsidR="00B23BEF" w:rsidRPr="00B23BEF">
        <w:rPr>
          <w:rFonts w:cs="Times New Roman"/>
          <w:sz w:val="22"/>
          <w:szCs w:val="22"/>
        </w:rPr>
        <w:t>Jülich</w:t>
      </w:r>
      <w:proofErr w:type="spellEnd"/>
      <w:r w:rsidR="00B23BEF" w:rsidRPr="00B23BEF">
        <w:rPr>
          <w:rFonts w:cs="Times New Roman"/>
          <w:sz w:val="22"/>
          <w:szCs w:val="22"/>
        </w:rPr>
        <w:t xml:space="preserve"> Supercomputing Centre, Institute for Advanced Simulation, </w:t>
      </w:r>
      <w:proofErr w:type="spellStart"/>
      <w:r w:rsidR="00B23BEF" w:rsidRPr="00B23BEF">
        <w:rPr>
          <w:rFonts w:cs="Times New Roman"/>
          <w:sz w:val="22"/>
          <w:szCs w:val="22"/>
        </w:rPr>
        <w:t>Jülich</w:t>
      </w:r>
      <w:proofErr w:type="spellEnd"/>
      <w:r w:rsidR="00B23BEF" w:rsidRPr="00B23BEF">
        <w:rPr>
          <w:rFonts w:cs="Times New Roman"/>
          <w:sz w:val="22"/>
          <w:szCs w:val="22"/>
        </w:rPr>
        <w:t xml:space="preserve"> Research Centre, </w:t>
      </w:r>
      <w:proofErr w:type="spellStart"/>
      <w:r w:rsidR="00B23BEF" w:rsidRPr="00B23BEF">
        <w:rPr>
          <w:rFonts w:cs="Times New Roman"/>
          <w:sz w:val="22"/>
          <w:szCs w:val="22"/>
        </w:rPr>
        <w:t>Jülich</w:t>
      </w:r>
      <w:proofErr w:type="spellEnd"/>
      <w:r w:rsidR="00B23BEF" w:rsidRPr="00B23BEF">
        <w:rPr>
          <w:rFonts w:cs="Times New Roman"/>
          <w:sz w:val="22"/>
          <w:szCs w:val="22"/>
        </w:rPr>
        <w:t>, Germany</w:t>
      </w:r>
    </w:p>
    <w:p w14:paraId="25F2B10B" w14:textId="27EC2525" w:rsidR="00542B32" w:rsidRPr="00B23BEF" w:rsidRDefault="00052EBC" w:rsidP="003D1A55">
      <w:pPr>
        <w:pStyle w:val="Affiliations"/>
        <w:ind w:left="142" w:hanging="142"/>
        <w:rPr>
          <w:rFonts w:cs="Times New Roman"/>
          <w:sz w:val="22"/>
          <w:szCs w:val="22"/>
        </w:rPr>
      </w:pPr>
      <w:r w:rsidRPr="00B23BEF">
        <w:rPr>
          <w:rFonts w:cs="Times New Roman"/>
          <w:sz w:val="22"/>
          <w:szCs w:val="22"/>
          <w:vertAlign w:val="superscript"/>
        </w:rPr>
        <w:t>2</w:t>
      </w:r>
      <w:r w:rsidRPr="00B23BEF">
        <w:rPr>
          <w:rFonts w:cs="Times New Roman"/>
          <w:sz w:val="22"/>
          <w:szCs w:val="22"/>
        </w:rPr>
        <w:t xml:space="preserve"> </w:t>
      </w:r>
      <w:r w:rsidR="00B23BEF" w:rsidRPr="00B23BEF">
        <w:rPr>
          <w:rFonts w:cs="Times New Roman"/>
          <w:sz w:val="22"/>
          <w:szCs w:val="22"/>
        </w:rPr>
        <w:t xml:space="preserve">Institute of Neuroscience and Medicine (INM-6), Institute for Advanced Simulation (IAS-6), JARA-Institute Brain Structure-Function Relationship (JBI-1 / INM-10), Research Centre </w:t>
      </w:r>
      <w:proofErr w:type="spellStart"/>
      <w:r w:rsidR="00B23BEF" w:rsidRPr="00B23BEF">
        <w:rPr>
          <w:rFonts w:cs="Times New Roman"/>
          <w:sz w:val="22"/>
          <w:szCs w:val="22"/>
        </w:rPr>
        <w:t>Jülich</w:t>
      </w:r>
      <w:proofErr w:type="spellEnd"/>
      <w:r w:rsidR="00B23BEF" w:rsidRPr="00B23BEF">
        <w:rPr>
          <w:rFonts w:cs="Times New Roman"/>
          <w:sz w:val="22"/>
          <w:szCs w:val="22"/>
        </w:rPr>
        <w:t xml:space="preserve">, </w:t>
      </w:r>
      <w:proofErr w:type="spellStart"/>
      <w:r w:rsidR="00B23BEF" w:rsidRPr="00B23BEF">
        <w:rPr>
          <w:rFonts w:cs="Times New Roman"/>
          <w:sz w:val="22"/>
          <w:szCs w:val="22"/>
        </w:rPr>
        <w:t>Jülich</w:t>
      </w:r>
      <w:proofErr w:type="spellEnd"/>
      <w:r w:rsidR="00B23BEF" w:rsidRPr="00B23BEF">
        <w:rPr>
          <w:rFonts w:cs="Times New Roman"/>
          <w:sz w:val="22"/>
          <w:szCs w:val="22"/>
        </w:rPr>
        <w:t>, Germany</w:t>
      </w:r>
    </w:p>
    <w:p w14:paraId="7F914743" w14:textId="704B1E98" w:rsidR="00B23BEF" w:rsidRPr="00B23BEF" w:rsidRDefault="00B23BEF" w:rsidP="00B23BEF">
      <w:pPr>
        <w:pStyle w:val="Affiliations"/>
        <w:ind w:left="142" w:hanging="142"/>
        <w:rPr>
          <w:rFonts w:cs="Times New Roman"/>
          <w:sz w:val="22"/>
          <w:szCs w:val="22"/>
        </w:rPr>
      </w:pPr>
      <w:r w:rsidRPr="00B23BEF">
        <w:rPr>
          <w:rFonts w:cs="Times New Roman"/>
          <w:sz w:val="22"/>
          <w:szCs w:val="22"/>
          <w:vertAlign w:val="superscript"/>
        </w:rPr>
        <w:t>3</w:t>
      </w:r>
      <w:r w:rsidRPr="00B23BEF">
        <w:rPr>
          <w:rFonts w:cs="Times New Roman"/>
          <w:sz w:val="22"/>
          <w:szCs w:val="22"/>
        </w:rPr>
        <w:t xml:space="preserve"> Department of Computer Science 3 - Software Engineering, RWTH Aachen</w:t>
      </w:r>
      <w:r>
        <w:rPr>
          <w:rFonts w:cs="Times New Roman"/>
          <w:sz w:val="22"/>
          <w:szCs w:val="22"/>
        </w:rPr>
        <w:t xml:space="preserve"> </w:t>
      </w:r>
      <w:r w:rsidRPr="00B23BEF">
        <w:rPr>
          <w:rFonts w:cs="Times New Roman"/>
          <w:sz w:val="22"/>
          <w:szCs w:val="22"/>
        </w:rPr>
        <w:t>University, Aachen, Germany</w:t>
      </w:r>
    </w:p>
    <w:p w14:paraId="2959B756" w14:textId="77777777" w:rsidR="00B23BEF" w:rsidRPr="00B23BEF" w:rsidRDefault="00B23BEF" w:rsidP="003D1A55">
      <w:pPr>
        <w:pStyle w:val="Affiliations"/>
        <w:ind w:left="142" w:hanging="142"/>
        <w:rPr>
          <w:rFonts w:cs="Times New Roman"/>
          <w:sz w:val="22"/>
          <w:szCs w:val="22"/>
        </w:rPr>
      </w:pPr>
    </w:p>
    <w:p w14:paraId="6A7EBDFF" w14:textId="77777777" w:rsidR="00542B32" w:rsidRPr="00B23BEF" w:rsidRDefault="00542B32">
      <w:pPr>
        <w:rPr>
          <w:rFonts w:cs="Times New Roman"/>
          <w:sz w:val="22"/>
          <w:szCs w:val="22"/>
        </w:rPr>
        <w:sectPr w:rsidR="00542B32" w:rsidRPr="00B23BEF">
          <w:type w:val="continuous"/>
          <w:pgSz w:w="11906" w:h="16838"/>
          <w:pgMar w:top="1650" w:right="1136" w:bottom="1650" w:left="1136" w:header="1136" w:footer="1136" w:gutter="0"/>
          <w:cols w:space="720"/>
          <w:formProt w:val="0"/>
          <w:docGrid w:linePitch="600" w:charSpace="40960"/>
        </w:sectPr>
      </w:pPr>
    </w:p>
    <w:p w14:paraId="47D1788C" w14:textId="6CABE66F" w:rsidR="00542B32" w:rsidRPr="009E7820" w:rsidRDefault="00052EBC" w:rsidP="009E7820">
      <w:pPr>
        <w:pStyle w:val="Contact"/>
        <w:rPr>
          <w:szCs w:val="20"/>
        </w:rPr>
        <w:sectPr w:rsidR="00542B32" w:rsidRPr="009E7820">
          <w:type w:val="continuous"/>
          <w:pgSz w:w="11906" w:h="16838"/>
          <w:pgMar w:top="1650" w:right="1136" w:bottom="1650" w:left="1136" w:header="1136" w:footer="1136" w:gutter="0"/>
          <w:cols w:space="720"/>
          <w:formProt w:val="0"/>
          <w:docGrid w:linePitch="600" w:charSpace="40960"/>
        </w:sectPr>
      </w:pPr>
      <w:r w:rsidRPr="003D1A55">
        <w:rPr>
          <w:szCs w:val="20"/>
        </w:rPr>
        <w:lastRenderedPageBreak/>
        <w:t>Email</w:t>
      </w:r>
      <w:r w:rsidRPr="003D1A55">
        <w:rPr>
          <w:rStyle w:val="InternetLink"/>
          <w:color w:val="000000"/>
          <w:szCs w:val="20"/>
          <w:u w:val="none"/>
        </w:rPr>
        <w:t xml:space="preserve">: </w:t>
      </w:r>
      <w:r w:rsidR="00B23BEF">
        <w:rPr>
          <w:szCs w:val="20"/>
        </w:rPr>
        <w:t>g.trensch@fz-juelich.de</w:t>
      </w:r>
    </w:p>
    <w:tbl>
      <w:tblPr>
        <w:tblStyle w:val="TableGrid"/>
        <w:tblpPr w:leftFromText="180" w:rightFromText="180" w:vertAnchor="text" w:horzAnchor="margin" w:tblpY="3483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3651"/>
      </w:tblGrid>
      <w:tr w:rsidR="006D4479" w14:paraId="647B933C" w14:textId="77777777" w:rsidTr="006D4479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5B67ED" w14:textId="77777777" w:rsidR="006D4479" w:rsidRDefault="006D4479" w:rsidP="006D4479">
            <w:pPr>
              <w:pStyle w:val="HeadingAcknwldgmnts"/>
            </w:pPr>
            <w:r w:rsidRPr="00A34C44">
              <w:rPr>
                <w:rFonts w:cs="Times New Roman"/>
                <w:noProof/>
                <w:lang w:bidi="ar-SA"/>
              </w:rPr>
              <w:drawing>
                <wp:inline distT="0" distB="0" distL="0" distR="0" wp14:anchorId="73CC588F" wp14:editId="5B978AD0">
                  <wp:extent cx="1447800" cy="226516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129" cy="276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14:paraId="16AECCFC" w14:textId="77777777" w:rsidR="006D4479" w:rsidRDefault="006D4479" w:rsidP="006D4479">
            <w:pPr>
              <w:pStyle w:val="HeadingAcknwldgmnts"/>
              <w:rPr>
                <w:rFonts w:cs="Times New Roman"/>
              </w:rPr>
            </w:pPr>
          </w:p>
          <w:p w14:paraId="4AFAA9E0" w14:textId="227A1D46" w:rsidR="006D4479" w:rsidRDefault="00C06DB4" w:rsidP="006D4479">
            <w:pPr>
              <w:pStyle w:val="HeadingAcknwldgmnts"/>
              <w:rPr>
                <w:rFonts w:cs="Times New Roman"/>
              </w:rPr>
            </w:pPr>
            <w:r w:rsidRPr="00A55C48">
              <w:rPr>
                <w:rFonts w:cs="Times New Roman"/>
                <w:noProof/>
                <w:lang w:bidi="ar-SA"/>
              </w:rPr>
              <w:drawing>
                <wp:inline distT="0" distB="0" distL="0" distR="0" wp14:anchorId="41C1D40E" wp14:editId="43F0FDD2">
                  <wp:extent cx="2181714" cy="113411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840" cy="127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0768A3" w14:textId="6B094FC1" w:rsidR="006D4479" w:rsidRDefault="006D4479" w:rsidP="006D4479">
            <w:pPr>
              <w:pStyle w:val="HeadingAcknwldgmnts"/>
            </w:pPr>
          </w:p>
          <w:p w14:paraId="0D53D769" w14:textId="015D6B42" w:rsidR="00315227" w:rsidRPr="00315227" w:rsidRDefault="00677314" w:rsidP="00315227">
            <w:pPr>
              <w:pStyle w:val="HeadingAcknwldgmnts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</w:t>
            </w:r>
            <w:r w:rsidR="00315227">
              <w:rPr>
                <w:rFonts w:ascii="Times New Roman" w:hAnsi="Times New Roman" w:cs="Times New Roman"/>
                <w:b w:val="0"/>
                <w:sz w:val="20"/>
                <w:szCs w:val="20"/>
              </w:rPr>
              <w:t>euromorphic compute node</w:t>
            </w:r>
            <w:r w:rsidR="00315227" w:rsidRPr="0031522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high-level </w:t>
            </w:r>
            <w:bookmarkStart w:id="1" w:name="_GoBack"/>
            <w:bookmarkEnd w:id="1"/>
            <w:r w:rsidR="00315227" w:rsidRPr="00315227">
              <w:rPr>
                <w:rFonts w:ascii="Times New Roman" w:hAnsi="Times New Roman" w:cs="Times New Roman"/>
                <w:b w:val="0"/>
                <w:sz w:val="20"/>
                <w:szCs w:val="20"/>
              </w:rPr>
              <w:t>architecture</w:t>
            </w:r>
            <w:r w:rsidR="0031522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315227" w:rsidRPr="0031522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and </w:t>
            </w:r>
            <w:r w:rsidR="0031522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its </w:t>
            </w:r>
            <w:r w:rsidR="00315227" w:rsidRPr="00315227">
              <w:rPr>
                <w:rFonts w:ascii="Times New Roman" w:hAnsi="Times New Roman" w:cs="Times New Roman"/>
                <w:b w:val="0"/>
                <w:sz w:val="20"/>
                <w:szCs w:val="20"/>
              </w:rPr>
              <w:t>performance characteristics in comparison with NEST.</w:t>
            </w:r>
          </w:p>
        </w:tc>
      </w:tr>
    </w:tbl>
    <w:p w14:paraId="3706D848" w14:textId="2ABB5B7F" w:rsidR="0010279A" w:rsidRDefault="00B23BEF" w:rsidP="0010279A">
      <w:pPr>
        <w:pStyle w:val="BodyText"/>
      </w:pPr>
      <w:r w:rsidRPr="00B23BEF">
        <w:rPr>
          <w:rFonts w:cs="Times New Roman"/>
          <w:sz w:val="24"/>
        </w:rPr>
        <w:t>Despite the great strides neuroscience has made in recent decades, the underlying principles</w:t>
      </w:r>
      <w:r w:rsidRPr="00B23BEF">
        <w:rPr>
          <w:rFonts w:cs="Times New Roman"/>
          <w:sz w:val="24"/>
        </w:rPr>
        <w:br/>
        <w:t>of brain function remain largely unknown. Advancing the field strongly depends on the ability to</w:t>
      </w:r>
      <w:r w:rsidRPr="00B23BEF">
        <w:rPr>
          <w:rFonts w:cs="Times New Roman"/>
          <w:sz w:val="24"/>
        </w:rPr>
        <w:br/>
        <w:t>study large-scale neural networks and perform complex simulations. In this context, simulations</w:t>
      </w:r>
      <w:r w:rsidRPr="00B23BEF">
        <w:rPr>
          <w:rFonts w:cs="Times New Roman"/>
          <w:sz w:val="24"/>
        </w:rPr>
        <w:br/>
        <w:t>in hyper-real-time are of high interest</w:t>
      </w:r>
      <w:r w:rsidR="003D6246">
        <w:rPr>
          <w:rFonts w:cs="Times New Roman"/>
          <w:sz w:val="24"/>
        </w:rPr>
        <w:t xml:space="preserve">, but even the </w:t>
      </w:r>
      <w:r w:rsidR="003D6246" w:rsidRPr="00B23BEF">
        <w:rPr>
          <w:rFonts w:cs="Times New Roman"/>
          <w:sz w:val="24"/>
        </w:rPr>
        <w:t xml:space="preserve">fastest supercomputer available today is </w:t>
      </w:r>
      <w:r w:rsidR="003D6246">
        <w:rPr>
          <w:rFonts w:cs="Times New Roman"/>
          <w:sz w:val="24"/>
        </w:rPr>
        <w:t xml:space="preserve">not </w:t>
      </w:r>
      <w:r w:rsidR="003D6246" w:rsidRPr="00B23BEF">
        <w:rPr>
          <w:rFonts w:cs="Times New Roman"/>
          <w:sz w:val="24"/>
        </w:rPr>
        <w:t>able to meet the challen</w:t>
      </w:r>
      <w:r w:rsidR="003D6246">
        <w:rPr>
          <w:rFonts w:cs="Times New Roman"/>
          <w:sz w:val="24"/>
        </w:rPr>
        <w:t xml:space="preserve">ge of accurate and reproducible </w:t>
      </w:r>
      <w:r w:rsidR="003D6246" w:rsidRPr="00B23BEF">
        <w:rPr>
          <w:rFonts w:cs="Times New Roman"/>
          <w:sz w:val="24"/>
        </w:rPr>
        <w:t>simulation with hyper-real acceleration.</w:t>
      </w:r>
      <w:r w:rsidR="003D6246">
        <w:rPr>
          <w:rFonts w:cs="Times New Roman"/>
          <w:sz w:val="24"/>
        </w:rPr>
        <w:t xml:space="preserve"> </w:t>
      </w:r>
      <w:r w:rsidR="003D6246" w:rsidRPr="00B23BEF">
        <w:rPr>
          <w:rFonts w:cs="Times New Roman"/>
          <w:sz w:val="24"/>
        </w:rPr>
        <w:t>The development</w:t>
      </w:r>
      <w:r w:rsidR="003D6246">
        <w:rPr>
          <w:rFonts w:cs="Times New Roman"/>
          <w:sz w:val="24"/>
        </w:rPr>
        <w:t xml:space="preserve"> of novel neuromorphic computer </w:t>
      </w:r>
      <w:r w:rsidR="003D6246" w:rsidRPr="00B23BEF">
        <w:rPr>
          <w:rFonts w:cs="Times New Roman"/>
          <w:sz w:val="24"/>
        </w:rPr>
        <w:t>architectures holds out promise</w:t>
      </w:r>
      <w:r w:rsidR="003D6246">
        <w:rPr>
          <w:rFonts w:cs="Times New Roman"/>
          <w:sz w:val="24"/>
        </w:rPr>
        <w:t>.</w:t>
      </w:r>
      <w:r w:rsidR="00B427E8">
        <w:rPr>
          <w:rFonts w:cs="Times New Roman"/>
          <w:sz w:val="24"/>
        </w:rPr>
        <w:t xml:space="preserve"> </w:t>
      </w:r>
      <w:r w:rsidR="00A34C44">
        <w:rPr>
          <w:rFonts w:cs="Times New Roman"/>
          <w:sz w:val="24"/>
        </w:rPr>
        <w:t>A</w:t>
      </w:r>
      <w:r w:rsidR="00B427E8" w:rsidRPr="00B23BEF">
        <w:rPr>
          <w:rFonts w:cs="Times New Roman"/>
          <w:sz w:val="24"/>
        </w:rPr>
        <w:t>dvances</w:t>
      </w:r>
      <w:r w:rsidR="0026740C">
        <w:rPr>
          <w:rFonts w:cs="Times New Roman"/>
          <w:sz w:val="24"/>
        </w:rPr>
        <w:t xml:space="preserve"> in </w:t>
      </w:r>
      <w:r w:rsidR="00B427E8" w:rsidRPr="00B23BEF">
        <w:rPr>
          <w:rFonts w:cs="Times New Roman"/>
          <w:sz w:val="24"/>
        </w:rPr>
        <w:t>System-on-Chip (</w:t>
      </w:r>
      <w:proofErr w:type="spellStart"/>
      <w:r w:rsidR="00B427E8" w:rsidRPr="00B23BEF">
        <w:rPr>
          <w:rFonts w:cs="Times New Roman"/>
          <w:sz w:val="24"/>
        </w:rPr>
        <w:t>SoC</w:t>
      </w:r>
      <w:proofErr w:type="spellEnd"/>
      <w:r w:rsidR="00B427E8" w:rsidRPr="00B23BEF">
        <w:rPr>
          <w:rFonts w:cs="Times New Roman"/>
          <w:sz w:val="24"/>
        </w:rPr>
        <w:t>) devi</w:t>
      </w:r>
      <w:r w:rsidR="00B427E8">
        <w:rPr>
          <w:rFonts w:cs="Times New Roman"/>
          <w:sz w:val="24"/>
        </w:rPr>
        <w:t>ce technology and tools are</w:t>
      </w:r>
      <w:r w:rsidR="00A34C44">
        <w:rPr>
          <w:rFonts w:cs="Times New Roman"/>
          <w:sz w:val="24"/>
        </w:rPr>
        <w:t xml:space="preserve"> now </w:t>
      </w:r>
      <w:r w:rsidR="00B427E8" w:rsidRPr="00B23BEF">
        <w:rPr>
          <w:rFonts w:cs="Times New Roman"/>
          <w:sz w:val="24"/>
        </w:rPr>
        <w:t>providing interesting new design possibilities for application-specific implementations.</w:t>
      </w:r>
      <w:r w:rsidR="00A34C44">
        <w:rPr>
          <w:rFonts w:cs="Times New Roman"/>
          <w:sz w:val="24"/>
        </w:rPr>
        <w:t xml:space="preserve"> We propose a novel </w:t>
      </w:r>
      <w:r w:rsidR="00A34C44" w:rsidRPr="00B23BEF">
        <w:rPr>
          <w:rFonts w:cs="Times New Roman"/>
          <w:sz w:val="24"/>
        </w:rPr>
        <w:t>hybrid software-hardware architecture approach for a</w:t>
      </w:r>
      <w:r w:rsidR="00A34C44">
        <w:rPr>
          <w:rFonts w:cs="Times New Roman"/>
          <w:sz w:val="24"/>
        </w:rPr>
        <w:t xml:space="preserve"> neuromorphic compute </w:t>
      </w:r>
      <w:r w:rsidR="00A34C44" w:rsidRPr="00B23BEF">
        <w:rPr>
          <w:rFonts w:cs="Times New Roman"/>
          <w:sz w:val="24"/>
        </w:rPr>
        <w:t>node intended to work in a multi-node cluster configuration</w:t>
      </w:r>
      <w:r w:rsidR="006256A0">
        <w:rPr>
          <w:rFonts w:cs="Times New Roman"/>
          <w:sz w:val="24"/>
        </w:rPr>
        <w:t xml:space="preserve"> [1]</w:t>
      </w:r>
      <w:r w:rsidR="00A34C44" w:rsidRPr="00B23BEF">
        <w:rPr>
          <w:rFonts w:cs="Times New Roman"/>
          <w:sz w:val="24"/>
        </w:rPr>
        <w:t>. The node design builds on the Xilinx</w:t>
      </w:r>
      <w:r w:rsidR="00A34C44">
        <w:rPr>
          <w:rFonts w:cs="Times New Roman"/>
          <w:sz w:val="24"/>
        </w:rPr>
        <w:t xml:space="preserve"> Zynq-7000 </w:t>
      </w:r>
      <w:proofErr w:type="spellStart"/>
      <w:r w:rsidR="00A34C44">
        <w:rPr>
          <w:rFonts w:cs="Times New Roman"/>
          <w:sz w:val="24"/>
        </w:rPr>
        <w:t>SoC</w:t>
      </w:r>
      <w:proofErr w:type="spellEnd"/>
      <w:r w:rsidR="00A34C44">
        <w:rPr>
          <w:rFonts w:cs="Times New Roman"/>
          <w:sz w:val="24"/>
        </w:rPr>
        <w:t xml:space="preserve"> </w:t>
      </w:r>
      <w:r w:rsidR="00A34C44" w:rsidRPr="00B23BEF">
        <w:rPr>
          <w:rFonts w:cs="Times New Roman"/>
          <w:sz w:val="24"/>
        </w:rPr>
        <w:t>device architecture that combines a powerfu</w:t>
      </w:r>
      <w:r w:rsidR="00A34C44">
        <w:rPr>
          <w:rFonts w:cs="Times New Roman"/>
          <w:sz w:val="24"/>
        </w:rPr>
        <w:t xml:space="preserve">l </w:t>
      </w:r>
      <w:r w:rsidR="0026740C">
        <w:rPr>
          <w:rFonts w:cs="Times New Roman"/>
          <w:sz w:val="24"/>
        </w:rPr>
        <w:t xml:space="preserve">programmable logic gate array </w:t>
      </w:r>
      <w:r w:rsidR="0026740C" w:rsidRPr="00B23BEF">
        <w:rPr>
          <w:rFonts w:cs="Times New Roman"/>
          <w:sz w:val="24"/>
        </w:rPr>
        <w:t>(FPGA) and a dual-core ARM Cortex-A9 processor extension on a single chip</w:t>
      </w:r>
      <w:r w:rsidR="006256A0">
        <w:rPr>
          <w:rFonts w:cs="Times New Roman"/>
          <w:sz w:val="24"/>
        </w:rPr>
        <w:t xml:space="preserve"> [2]</w:t>
      </w:r>
      <w:r w:rsidR="0026740C" w:rsidRPr="00B23BEF">
        <w:rPr>
          <w:rFonts w:cs="Times New Roman"/>
          <w:sz w:val="24"/>
        </w:rPr>
        <w:t>.</w:t>
      </w:r>
      <w:r w:rsidR="00A55C48" w:rsidRPr="00A55C48">
        <w:rPr>
          <w:rFonts w:cs="Times New Roman"/>
          <w:sz w:val="24"/>
        </w:rPr>
        <w:t xml:space="preserve"> </w:t>
      </w:r>
      <w:r w:rsidR="006256A0">
        <w:rPr>
          <w:rFonts w:cs="Times New Roman"/>
          <w:sz w:val="24"/>
        </w:rPr>
        <w:t xml:space="preserve">Although high acceleration </w:t>
      </w:r>
      <w:r w:rsidR="00754AF2">
        <w:rPr>
          <w:rFonts w:cs="Times New Roman"/>
          <w:sz w:val="24"/>
        </w:rPr>
        <w:t xml:space="preserve">can be </w:t>
      </w:r>
      <w:r w:rsidR="006256A0">
        <w:rPr>
          <w:rFonts w:cs="Times New Roman"/>
          <w:sz w:val="24"/>
        </w:rPr>
        <w:t xml:space="preserve">achieved </w:t>
      </w:r>
      <w:r w:rsidR="00754AF2">
        <w:rPr>
          <w:rFonts w:cs="Times New Roman"/>
          <w:sz w:val="24"/>
        </w:rPr>
        <w:t>at</w:t>
      </w:r>
      <w:r w:rsidR="006256A0">
        <w:rPr>
          <w:rFonts w:cs="Times New Roman"/>
          <w:sz w:val="24"/>
        </w:rPr>
        <w:t xml:space="preserve"> low workloads, the development </w:t>
      </w:r>
      <w:r w:rsidR="00754AF2">
        <w:rPr>
          <w:rFonts w:cs="Times New Roman"/>
          <w:sz w:val="24"/>
        </w:rPr>
        <w:t xml:space="preserve">also reveals current technological </w:t>
      </w:r>
      <w:r w:rsidR="006256A0">
        <w:rPr>
          <w:rFonts w:cs="Times New Roman"/>
          <w:sz w:val="24"/>
        </w:rPr>
        <w:t xml:space="preserve">limitations </w:t>
      </w:r>
      <w:r w:rsidR="00A61446">
        <w:rPr>
          <w:rFonts w:cs="Times New Roman"/>
          <w:sz w:val="24"/>
        </w:rPr>
        <w:t>that</w:t>
      </w:r>
      <w:r w:rsidR="00754AF2">
        <w:rPr>
          <w:rFonts w:cs="Times New Roman"/>
          <w:sz w:val="24"/>
        </w:rPr>
        <w:t xml:space="preserve"> also apply to C</w:t>
      </w:r>
      <w:r w:rsidR="006256A0">
        <w:rPr>
          <w:rFonts w:cs="Times New Roman"/>
          <w:sz w:val="24"/>
        </w:rPr>
        <w:t>PU</w:t>
      </w:r>
      <w:r w:rsidR="008879C6">
        <w:rPr>
          <w:rFonts w:cs="Times New Roman"/>
          <w:sz w:val="24"/>
        </w:rPr>
        <w:t xml:space="preserve"> i</w:t>
      </w:r>
      <w:r w:rsidR="006256A0">
        <w:rPr>
          <w:rFonts w:cs="Times New Roman"/>
          <w:sz w:val="24"/>
        </w:rPr>
        <w:t xml:space="preserve">mplementations of neural network simulation tools. </w:t>
      </w:r>
    </w:p>
    <w:p w14:paraId="1779B489" w14:textId="77777777" w:rsidR="006D4479" w:rsidRDefault="006D4479">
      <w:pPr>
        <w:pStyle w:val="HeadingAcknwldgmnts"/>
      </w:pPr>
    </w:p>
    <w:p w14:paraId="5A6D462F" w14:textId="07E280F4" w:rsidR="00542B32" w:rsidRDefault="00052EBC">
      <w:pPr>
        <w:pStyle w:val="HeadingAcknwldgmnts"/>
      </w:pPr>
      <w:r>
        <w:t>Acknowledgements</w:t>
      </w:r>
    </w:p>
    <w:p w14:paraId="42DC2473" w14:textId="45BFCBC4" w:rsidR="0029479D" w:rsidRPr="0029479D" w:rsidRDefault="0029479D" w:rsidP="0029479D">
      <w:pPr>
        <w:pStyle w:val="HeadingAcknwldgmnts"/>
        <w:rPr>
          <w:rFonts w:ascii="Times New Roman" w:hAnsi="Times New Roman" w:cs="Times New Roman"/>
          <w:b w:val="0"/>
        </w:rPr>
      </w:pPr>
      <w:r w:rsidRPr="0029479D">
        <w:rPr>
          <w:rFonts w:ascii="Times New Roman" w:hAnsi="Times New Roman" w:cs="Times New Roman"/>
          <w:b w:val="0"/>
        </w:rPr>
        <w:t>The project has received funding from the Helmholtz Association’s Initiative and Networking Fund under project number SO-092 (Advanced Computing Architectures, ACA).</w:t>
      </w:r>
    </w:p>
    <w:p w14:paraId="3BFF2D4E" w14:textId="77777777" w:rsidR="0010279A" w:rsidRDefault="0010279A">
      <w:pPr>
        <w:pStyle w:val="HeadingRefs"/>
      </w:pPr>
    </w:p>
    <w:p w14:paraId="4F594309" w14:textId="0CE80471" w:rsidR="00542B32" w:rsidRDefault="00052EBC">
      <w:pPr>
        <w:pStyle w:val="HeadingRefs"/>
        <w:rPr>
          <w:b w:val="0"/>
        </w:rPr>
      </w:pPr>
      <w:r>
        <w:t>References</w:t>
      </w:r>
    </w:p>
    <w:p w14:paraId="2E6D9965" w14:textId="4716BDA8" w:rsidR="00542B32" w:rsidRPr="003D1A55" w:rsidRDefault="0010279A">
      <w:pPr>
        <w:pStyle w:val="References"/>
        <w:numPr>
          <w:ilvl w:val="0"/>
          <w:numId w:val="1"/>
        </w:numPr>
        <w:ind w:left="288" w:hanging="288"/>
        <w:rPr>
          <w:lang w:val="nb-NO"/>
        </w:rPr>
      </w:pPr>
      <w:r>
        <w:rPr>
          <w:lang w:val="nb-NO"/>
        </w:rPr>
        <w:t>Trensch, G., and Morrison, A. (2022). A System-on</w:t>
      </w:r>
      <w:r w:rsidR="00A61446">
        <w:rPr>
          <w:lang w:val="nb-NO"/>
        </w:rPr>
        <w:t>-</w:t>
      </w:r>
      <w:r>
        <w:rPr>
          <w:lang w:val="nb-NO"/>
        </w:rPr>
        <w:t xml:space="preserve">Cip Based Hybrid Neuromorphic Compute Node Architecture for Reproducible Hyper-Real-Time Simulations of Spiking Neural Networks. </w:t>
      </w:r>
      <w:r w:rsidR="000A44C3">
        <w:rPr>
          <w:lang w:val="nb-NO"/>
        </w:rPr>
        <w:t>[</w:t>
      </w:r>
      <w:r w:rsidR="0060771E">
        <w:rPr>
          <w:lang w:val="nb-NO"/>
        </w:rPr>
        <w:t xml:space="preserve">manuscript </w:t>
      </w:r>
      <w:r w:rsidR="000A44C3">
        <w:rPr>
          <w:lang w:val="nb-NO"/>
        </w:rPr>
        <w:t xml:space="preserve">submitted to </w:t>
      </w:r>
      <w:r>
        <w:rPr>
          <w:lang w:val="nb-NO"/>
        </w:rPr>
        <w:t>Frontiers in Neuroinformatics</w:t>
      </w:r>
      <w:r w:rsidR="000A44C3">
        <w:rPr>
          <w:lang w:val="nb-NO"/>
        </w:rPr>
        <w:t xml:space="preserve"> for publication]</w:t>
      </w:r>
    </w:p>
    <w:p w14:paraId="3DA28B76" w14:textId="70A88AF6" w:rsidR="00542B32" w:rsidRDefault="0010279A">
      <w:pPr>
        <w:pStyle w:val="References"/>
        <w:numPr>
          <w:ilvl w:val="0"/>
          <w:numId w:val="1"/>
        </w:numPr>
        <w:ind w:left="288" w:hanging="288"/>
      </w:pPr>
      <w:r w:rsidRPr="0010279A">
        <w:rPr>
          <w:rFonts w:eastAsia="NimbusRomNo9L-ReguItal" w:cs="Times New Roman"/>
          <w:color w:val="auto"/>
          <w:szCs w:val="20"/>
          <w:lang w:eastAsia="zh-CN" w:bidi="ar-SA"/>
        </w:rPr>
        <w:t xml:space="preserve">Zynq-7000 </w:t>
      </w:r>
      <w:proofErr w:type="spellStart"/>
      <w:r w:rsidRPr="0010279A">
        <w:rPr>
          <w:rFonts w:eastAsia="NimbusRomNo9L-ReguItal" w:cs="Times New Roman"/>
          <w:color w:val="auto"/>
          <w:szCs w:val="20"/>
          <w:lang w:eastAsia="zh-CN" w:bidi="ar-SA"/>
        </w:rPr>
        <w:t>SoC</w:t>
      </w:r>
      <w:proofErr w:type="spellEnd"/>
      <w:r w:rsidRPr="0010279A">
        <w:rPr>
          <w:rFonts w:eastAsia="NimbusRomNo9L-ReguItal" w:cs="Times New Roman"/>
          <w:color w:val="auto"/>
          <w:szCs w:val="20"/>
          <w:lang w:eastAsia="zh-CN" w:bidi="ar-SA"/>
        </w:rPr>
        <w:t xml:space="preserve"> Technical Reference Manual (UG585)</w:t>
      </w:r>
      <w:r w:rsidRPr="0010279A">
        <w:rPr>
          <w:rFonts w:eastAsia="NimbusRomNo9L-Regu" w:cs="Times New Roman"/>
          <w:color w:val="auto"/>
          <w:szCs w:val="20"/>
          <w:lang w:eastAsia="zh-CN" w:bidi="ar-SA"/>
        </w:rPr>
        <w:t>. Available online at:</w:t>
      </w:r>
      <w:r>
        <w:rPr>
          <w:rFonts w:eastAsia="NimbusRomNo9L-Regu" w:cs="Times New Roman"/>
          <w:color w:val="auto"/>
          <w:szCs w:val="20"/>
          <w:lang w:eastAsia="zh-CN" w:bidi="ar-SA"/>
        </w:rPr>
        <w:t xml:space="preserve"> </w:t>
      </w:r>
      <w:r w:rsidRPr="0010279A">
        <w:rPr>
          <w:rFonts w:eastAsia="NimbusRomNo9L-Regu" w:cs="Times New Roman"/>
          <w:color w:val="auto"/>
          <w:szCs w:val="20"/>
          <w:lang w:eastAsia="zh-CN" w:bidi="ar-SA"/>
        </w:rPr>
        <w:t>www.xilinx.com.</w:t>
      </w:r>
    </w:p>
    <w:sectPr w:rsidR="00542B32">
      <w:type w:val="continuous"/>
      <w:pgSz w:w="11906" w:h="16838"/>
      <w:pgMar w:top="1650" w:right="1136" w:bottom="1650" w:left="1136" w:header="1136" w:footer="1136" w:gutter="0"/>
      <w:cols w:space="720"/>
      <w:formProt w:val="0"/>
      <w:docGrid w:linePitch="600" w:charSpace="409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80C1C7" w16cid:durableId="22525F9B"/>
  <w16cid:commentId w16cid:paraId="0EE67733" w16cid:durableId="22526258"/>
  <w16cid:commentId w16cid:paraId="67DB907A" w16cid:durableId="2252642B"/>
  <w16cid:commentId w16cid:paraId="7B8561D1" w16cid:durableId="22525F9F"/>
  <w16cid:commentId w16cid:paraId="5E5DBCCF" w16cid:durableId="22525FA1"/>
  <w16cid:commentId w16cid:paraId="0DDAC84E" w16cid:durableId="2252614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6BD81" w14:textId="77777777" w:rsidR="003F37B0" w:rsidRDefault="003F37B0">
      <w:r>
        <w:separator/>
      </w:r>
    </w:p>
  </w:endnote>
  <w:endnote w:type="continuationSeparator" w:id="0">
    <w:p w14:paraId="3D22B121" w14:textId="77777777" w:rsidR="003F37B0" w:rsidRDefault="003F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10 Pitch">
    <w:altName w:val="Courier New"/>
    <w:charset w:val="01"/>
    <w:family w:val="roman"/>
    <w:pitch w:val="variable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NimbusRomNo9L-ReguIta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RomNo9L-Regu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CE257" w14:textId="26CD1D8E" w:rsidR="00542B32" w:rsidRDefault="00052EBC">
    <w:bookmarkStart w:id="0" w:name="docs-internal-guid-c6eef160-7fff-a8a9-a2"/>
    <w:bookmarkEnd w:id="0"/>
    <w:r>
      <w:t>Copyright 20</w:t>
    </w:r>
    <w:r w:rsidR="003D1A55">
      <w:t>2</w:t>
    </w:r>
    <w:r w:rsidR="0029479D">
      <w:t>2</w:t>
    </w:r>
    <w:r>
      <w:t xml:space="preserve"> </w:t>
    </w:r>
    <w:r w:rsidR="0029479D">
      <w:t>Trensch, Morrison</w:t>
    </w:r>
    <w:r>
      <w:t xml:space="preserve"> under Creative Commons Attribution License (CC BY</w:t>
    </w:r>
    <w:r w:rsidR="003D1A55">
      <w:t>-NC</w:t>
    </w:r>
    <w:r>
      <w:t xml:space="preserve"> 4.0).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56DF7" w14:textId="77777777" w:rsidR="003F37B0" w:rsidRDefault="003F37B0">
      <w:r>
        <w:separator/>
      </w:r>
    </w:p>
  </w:footnote>
  <w:footnote w:type="continuationSeparator" w:id="0">
    <w:p w14:paraId="2D0F0BE3" w14:textId="77777777" w:rsidR="003F37B0" w:rsidRDefault="003F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F22E3" w14:textId="14CC403C" w:rsidR="00542B32" w:rsidRDefault="00052EBC">
    <w:pPr>
      <w:pStyle w:val="Header"/>
    </w:pPr>
    <w:r>
      <w:t>NEST Conference</w:t>
    </w:r>
    <w:r w:rsidR="003D1A55">
      <w:t xml:space="preserve"> 202</w:t>
    </w:r>
    <w:r w:rsidR="003B24C5">
      <w:t>2</w:t>
    </w:r>
    <w:r>
      <w:tab/>
    </w:r>
    <w:r w:rsidR="003D1A55">
      <w:t>2</w:t>
    </w:r>
    <w:r w:rsidR="0029479D">
      <w:t>3</w:t>
    </w:r>
    <w:r w:rsidR="003D1A55">
      <w:t>–</w:t>
    </w:r>
    <w:r w:rsidR="0029479D">
      <w:t>24</w:t>
    </w:r>
    <w:r>
      <w:t xml:space="preserve"> June 20</w:t>
    </w:r>
    <w:r w:rsidR="003D1A55">
      <w:t>2</w:t>
    </w:r>
    <w:r w:rsidR="0029479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70D7"/>
    <w:multiLevelType w:val="multilevel"/>
    <w:tmpl w:val="4C54B7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AA3F09"/>
    <w:multiLevelType w:val="hybridMultilevel"/>
    <w:tmpl w:val="F7F64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A2A91"/>
    <w:multiLevelType w:val="multilevel"/>
    <w:tmpl w:val="56687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B32"/>
    <w:rsid w:val="00052EBC"/>
    <w:rsid w:val="000A44C3"/>
    <w:rsid w:val="0010279A"/>
    <w:rsid w:val="00153E35"/>
    <w:rsid w:val="0026740C"/>
    <w:rsid w:val="0029479D"/>
    <w:rsid w:val="002C4D3C"/>
    <w:rsid w:val="00314A8A"/>
    <w:rsid w:val="00315227"/>
    <w:rsid w:val="00317B3D"/>
    <w:rsid w:val="003B24C5"/>
    <w:rsid w:val="003D1A55"/>
    <w:rsid w:val="003D6246"/>
    <w:rsid w:val="003F37B0"/>
    <w:rsid w:val="004D7324"/>
    <w:rsid w:val="00542B32"/>
    <w:rsid w:val="0060771E"/>
    <w:rsid w:val="006256A0"/>
    <w:rsid w:val="00677314"/>
    <w:rsid w:val="006D4479"/>
    <w:rsid w:val="00721708"/>
    <w:rsid w:val="00754AF2"/>
    <w:rsid w:val="008879C6"/>
    <w:rsid w:val="008C650D"/>
    <w:rsid w:val="009E7820"/>
    <w:rsid w:val="00A34C44"/>
    <w:rsid w:val="00A55C48"/>
    <w:rsid w:val="00A61446"/>
    <w:rsid w:val="00B23BEF"/>
    <w:rsid w:val="00B427E8"/>
    <w:rsid w:val="00B8236E"/>
    <w:rsid w:val="00C06DB4"/>
    <w:rsid w:val="00E74C34"/>
    <w:rsid w:val="00FB4987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10F8"/>
  <w15:docId w15:val="{9AE2366D-7A92-F847-9165-03A5836C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Liberation Serif"/>
      <w:color w:val="000000"/>
      <w:sz w:val="20"/>
      <w:lang w:eastAsia="en-US"/>
    </w:rPr>
  </w:style>
  <w:style w:type="paragraph" w:styleId="Heading1">
    <w:name w:val="heading 1"/>
    <w:basedOn w:val="Heading"/>
    <w:uiPriority w:val="9"/>
    <w:qFormat/>
    <w:pPr>
      <w:spacing w:before="0" w:after="0"/>
      <w:outlineLvl w:val="0"/>
    </w:pPr>
    <w:rPr>
      <w:rFonts w:ascii="Arial" w:eastAsia="Arial" w:hAnsi="Arial"/>
      <w:b/>
      <w:sz w:val="20"/>
    </w:rPr>
  </w:style>
  <w:style w:type="paragraph" w:styleId="Heading2">
    <w:name w:val="heading 2"/>
    <w:basedOn w:val="Normal"/>
    <w:uiPriority w:val="9"/>
    <w:semiHidden/>
    <w:unhideWhenUsed/>
    <w:qFormat/>
    <w:pPr>
      <w:keepNext/>
      <w:spacing w:before="120"/>
      <w:outlineLvl w:val="1"/>
    </w:pPr>
    <w:rPr>
      <w:rFonts w:eastAsia="Arial"/>
      <w:b/>
      <w:i/>
    </w:rPr>
  </w:style>
  <w:style w:type="paragraph" w:styleId="Heading3">
    <w:name w:val="heading 3"/>
    <w:basedOn w:val="Heading"/>
    <w:uiPriority w:val="9"/>
    <w:semiHidden/>
    <w:unhideWhenUsed/>
    <w:qFormat/>
    <w:pPr>
      <w:spacing w:before="140"/>
      <w:outlineLvl w:val="2"/>
    </w:pPr>
    <w:rPr>
      <w:rFonts w:ascii="Liberation Serif" w:hAnsi="Liberation Serif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0"/>
      <w:lang w:val="it-IT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eastAsia="Symbol" w:hAnsi="Symbol"/>
    </w:rPr>
  </w:style>
  <w:style w:type="character" w:customStyle="1" w:styleId="WW8Num6z0">
    <w:name w:val="WW8Num6z0"/>
    <w:qFormat/>
    <w:rPr>
      <w:rFonts w:ascii="Symbol" w:eastAsia="Symbol" w:hAnsi="Symbol"/>
    </w:rPr>
  </w:style>
  <w:style w:type="character" w:customStyle="1" w:styleId="WW8Num7z0">
    <w:name w:val="WW8Num7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Symbol" w:hAnsi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InternetLink">
    <w:name w:val="Internet Link"/>
    <w:rPr>
      <w:rFonts w:eastAsia="Times New Roman"/>
      <w:color w:val="0000FF"/>
      <w:u w:val="single"/>
    </w:rPr>
  </w:style>
  <w:style w:type="character" w:customStyle="1" w:styleId="SourceText">
    <w:name w:val="Source Text"/>
    <w:qFormat/>
    <w:rPr>
      <w:rFonts w:ascii="Liberation Mono" w:eastAsia="Liberation Mono" w:hAnsi="Liberation Mono"/>
    </w:rPr>
  </w:style>
  <w:style w:type="character" w:customStyle="1" w:styleId="NumberingSymbols">
    <w:name w:val="Numbering Symbols"/>
    <w:qFormat/>
  </w:style>
  <w:style w:type="character" w:styleId="Emphasis">
    <w:name w:val="Emphasis"/>
    <w:qFormat/>
    <w:rPr>
      <w:i/>
    </w:rPr>
  </w:style>
  <w:style w:type="character" w:customStyle="1" w:styleId="StrongEmphasis">
    <w:name w:val="Strong Emphasis"/>
    <w:qFormat/>
    <w:rPr>
      <w:b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FreeSans" w:hAnsi="Liberation Sans"/>
      <w:sz w:val="28"/>
    </w:rPr>
  </w:style>
  <w:style w:type="paragraph" w:styleId="BodyText">
    <w:name w:val="Body Text"/>
    <w:basedOn w:val="Normal"/>
    <w:link w:val="BodyTextChar"/>
    <w:pPr>
      <w:spacing w:before="288" w:after="288" w:line="264" w:lineRule="auto"/>
      <w:jc w:val="both"/>
    </w:pPr>
  </w:style>
  <w:style w:type="paragraph" w:styleId="List">
    <w:name w:val="List"/>
    <w:basedOn w:val="BodyText"/>
    <w:rPr>
      <w:rFonts w:eastAsia="FreeSans"/>
    </w:rPr>
  </w:style>
  <w:style w:type="paragraph" w:styleId="Caption">
    <w:name w:val="caption"/>
    <w:basedOn w:val="Normal"/>
    <w:qFormat/>
    <w:pPr>
      <w:spacing w:before="120" w:after="120"/>
    </w:pPr>
    <w:rPr>
      <w:rFonts w:eastAsia="FreeSans"/>
      <w:i/>
      <w:sz w:val="24"/>
    </w:rPr>
  </w:style>
  <w:style w:type="paragraph" w:customStyle="1" w:styleId="Index">
    <w:name w:val="Index"/>
    <w:basedOn w:val="Normal"/>
    <w:qFormat/>
    <w:rPr>
      <w:rFonts w:eastAsia="FreeSans"/>
    </w:rPr>
  </w:style>
  <w:style w:type="paragraph" w:styleId="Title">
    <w:name w:val="Title"/>
    <w:basedOn w:val="Heading"/>
    <w:uiPriority w:val="10"/>
    <w:qFormat/>
    <w:pPr>
      <w:spacing w:before="230" w:after="230" w:line="288" w:lineRule="auto"/>
      <w:jc w:val="center"/>
    </w:pPr>
    <w:rPr>
      <w:rFonts w:ascii="Arial" w:eastAsia="Arial" w:hAnsi="Arial"/>
      <w:b/>
      <w:sz w:val="32"/>
    </w:rPr>
  </w:style>
  <w:style w:type="paragraph" w:customStyle="1" w:styleId="Authors">
    <w:name w:val="Authors"/>
    <w:basedOn w:val="Normal"/>
    <w:qFormat/>
    <w:pPr>
      <w:spacing w:before="144" w:after="144"/>
    </w:pPr>
    <w:rPr>
      <w:sz w:val="24"/>
    </w:rPr>
  </w:style>
  <w:style w:type="paragraph" w:styleId="Header">
    <w:name w:val="header"/>
    <w:basedOn w:val="Normal"/>
    <w:pPr>
      <w:tabs>
        <w:tab w:val="right" w:pos="9633"/>
      </w:tabs>
    </w:pPr>
    <w:rPr>
      <w:rFonts w:ascii="Courier 10 Pitch" w:eastAsia="Courier 10 Pitch" w:hAnsi="Courier 10 Pitch"/>
      <w:color w:val="FF6633"/>
    </w:rPr>
  </w:style>
  <w:style w:type="paragraph" w:customStyle="1" w:styleId="Affiliations">
    <w:name w:val="Affiliations"/>
    <w:basedOn w:val="Normal"/>
    <w:qFormat/>
  </w:style>
  <w:style w:type="paragraph" w:customStyle="1" w:styleId="Contact">
    <w:name w:val="Contact"/>
    <w:basedOn w:val="Normal"/>
    <w:qFormat/>
    <w:pPr>
      <w:spacing w:before="144" w:after="144"/>
    </w:pPr>
  </w:style>
  <w:style w:type="paragraph" w:customStyle="1" w:styleId="Acknowledgements">
    <w:name w:val="Acknowledgements"/>
    <w:basedOn w:val="Normal"/>
    <w:qFormat/>
    <w:pPr>
      <w:spacing w:after="288"/>
      <w:jc w:val="both"/>
    </w:pPr>
    <w:rPr>
      <w:sz w:val="24"/>
    </w:rPr>
  </w:style>
  <w:style w:type="paragraph" w:customStyle="1" w:styleId="References">
    <w:name w:val="References"/>
    <w:basedOn w:val="Normal"/>
    <w:qFormat/>
  </w:style>
  <w:style w:type="paragraph" w:customStyle="1" w:styleId="HorizontalLine">
    <w:name w:val="Horizontal Line"/>
    <w:basedOn w:val="Normal"/>
    <w:qFormat/>
    <w:pPr>
      <w:spacing w:after="283"/>
    </w:pPr>
    <w:rPr>
      <w:sz w:val="12"/>
    </w:rPr>
  </w:style>
  <w:style w:type="paragraph" w:styleId="Footer">
    <w:name w:val="footer"/>
    <w:basedOn w:val="Normal"/>
    <w:pPr>
      <w:tabs>
        <w:tab w:val="center" w:pos="4817"/>
        <w:tab w:val="right" w:pos="9634"/>
      </w:tabs>
    </w:pPr>
  </w:style>
  <w:style w:type="paragraph" w:styleId="Salutation">
    <w:name w:val="Salutation"/>
    <w:basedOn w:val="Normal"/>
  </w:style>
  <w:style w:type="paragraph" w:styleId="EndnoteText">
    <w:name w:val="endnote text"/>
    <w:basedOn w:val="Normal"/>
    <w:pPr>
      <w:ind w:left="339" w:hanging="339"/>
    </w:pPr>
  </w:style>
  <w:style w:type="paragraph" w:customStyle="1" w:styleId="FooterLeft">
    <w:name w:val="Footer Left"/>
    <w:basedOn w:val="Normal"/>
    <w:qFormat/>
    <w:pPr>
      <w:tabs>
        <w:tab w:val="center" w:pos="4817"/>
        <w:tab w:val="right" w:pos="9634"/>
      </w:tabs>
    </w:pPr>
  </w:style>
  <w:style w:type="paragraph" w:customStyle="1" w:styleId="FooterRight">
    <w:name w:val="Footer Right"/>
    <w:basedOn w:val="Normal"/>
    <w:qFormat/>
    <w:pPr>
      <w:tabs>
        <w:tab w:val="center" w:pos="4817"/>
        <w:tab w:val="right" w:pos="9634"/>
      </w:tabs>
    </w:pPr>
  </w:style>
  <w:style w:type="paragraph" w:customStyle="1" w:styleId="FrameContents">
    <w:name w:val="Frame Contents"/>
    <w:basedOn w:val="Normal"/>
    <w:qFormat/>
  </w:style>
  <w:style w:type="paragraph" w:styleId="FootnoteText">
    <w:name w:val="footnote text"/>
    <w:basedOn w:val="Normal"/>
    <w:pPr>
      <w:ind w:left="339" w:hanging="339"/>
    </w:pPr>
  </w:style>
  <w:style w:type="paragraph" w:customStyle="1" w:styleId="HeaderLeft">
    <w:name w:val="Header Left"/>
    <w:basedOn w:val="Normal"/>
    <w:qFormat/>
    <w:pPr>
      <w:tabs>
        <w:tab w:val="center" w:pos="4817"/>
        <w:tab w:val="right" w:pos="9634"/>
      </w:tabs>
    </w:pPr>
  </w:style>
  <w:style w:type="paragraph" w:customStyle="1" w:styleId="HeaderRight">
    <w:name w:val="Header Right"/>
    <w:basedOn w:val="Normal"/>
    <w:qFormat/>
    <w:pPr>
      <w:tabs>
        <w:tab w:val="center" w:pos="4817"/>
        <w:tab w:val="right" w:pos="9634"/>
      </w:tabs>
    </w:pPr>
  </w:style>
  <w:style w:type="paragraph" w:customStyle="1" w:styleId="TableContents">
    <w:name w:val="Table Contents"/>
    <w:basedOn w:val="Normal"/>
    <w:qFormat/>
  </w:style>
  <w:style w:type="paragraph" w:styleId="Signature">
    <w:name w:val="Signature"/>
    <w:basedOn w:val="Normal"/>
  </w:style>
  <w:style w:type="paragraph" w:styleId="EnvelopeReturn">
    <w:name w:val="envelope return"/>
    <w:basedOn w:val="Normal"/>
    <w:pPr>
      <w:spacing w:after="60"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/>
    </w:rPr>
  </w:style>
  <w:style w:type="paragraph" w:customStyle="1" w:styleId="ListHeading">
    <w:name w:val="List Heading"/>
    <w:basedOn w:val="Normal"/>
    <w:qFormat/>
  </w:style>
  <w:style w:type="paragraph" w:customStyle="1" w:styleId="ListContents">
    <w:name w:val="List Contents"/>
    <w:basedOn w:val="Normal"/>
    <w:qFormat/>
    <w:pPr>
      <w:ind w:left="567"/>
    </w:pPr>
  </w:style>
  <w:style w:type="paragraph" w:styleId="EnvelopeAddress">
    <w:name w:val="envelope address"/>
    <w:basedOn w:val="Normal"/>
    <w:pPr>
      <w:spacing w:after="60"/>
    </w:pPr>
  </w:style>
  <w:style w:type="paragraph" w:styleId="Subtitle">
    <w:name w:val="Subtitle"/>
    <w:basedOn w:val="Heading"/>
    <w:uiPriority w:val="11"/>
    <w:qFormat/>
    <w:pPr>
      <w:spacing w:before="60"/>
      <w:jc w:val="center"/>
    </w:pPr>
    <w:rPr>
      <w:sz w:val="36"/>
    </w:rPr>
  </w:style>
  <w:style w:type="paragraph" w:customStyle="1" w:styleId="HeadingAcknwldgmnts">
    <w:name w:val="Heading Acknwldgmnts"/>
    <w:basedOn w:val="Heading1"/>
    <w:qFormat/>
    <w:pPr>
      <w:spacing w:after="58"/>
    </w:pPr>
    <w:rPr>
      <w:sz w:val="24"/>
    </w:rPr>
  </w:style>
  <w:style w:type="paragraph" w:customStyle="1" w:styleId="HeadingRefs">
    <w:name w:val="Heading Refs"/>
    <w:basedOn w:val="Heading1"/>
    <w:qFormat/>
    <w:pPr>
      <w:spacing w:after="58"/>
    </w:pPr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Mangal"/>
      <w:color w:val="000000"/>
      <w:sz w:val="20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A55"/>
    <w:rPr>
      <w:rFonts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A55"/>
    <w:rPr>
      <w:rFonts w:ascii="Times New Roman" w:eastAsia="Times New Roman" w:hAnsi="Times New Roman" w:cs="Mangal"/>
      <w:color w:val="000000"/>
      <w:sz w:val="18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A55"/>
    <w:rPr>
      <w:rFonts w:ascii="Times New Roman" w:eastAsia="Times New Roman" w:hAnsi="Times New Roman" w:cs="Mangal"/>
      <w:b/>
      <w:bCs/>
      <w:color w:val="000000"/>
      <w:sz w:val="20"/>
      <w:szCs w:val="18"/>
      <w:lang w:eastAsia="en-US"/>
    </w:rPr>
  </w:style>
  <w:style w:type="table" w:styleId="TableGrid">
    <w:name w:val="Table Grid"/>
    <w:basedOn w:val="TableNormal"/>
    <w:uiPriority w:val="39"/>
    <w:rsid w:val="00267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26740C"/>
    <w:rPr>
      <w:rFonts w:ascii="Times New Roman" w:eastAsia="Times New Roman" w:hAnsi="Times New Roman" w:cs="Liberation Serif"/>
      <w:color w:val="00000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should be in bold, sentence case with no full stop at the end</vt:lpstr>
    </vt:vector>
  </TitlesOfParts>
  <Company>Forschungszentrum Jülich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Guido Trensch</dc:creator>
  <dc:description/>
  <cp:lastModifiedBy>Guido Trensch</cp:lastModifiedBy>
  <cp:revision>15</cp:revision>
  <cp:lastPrinted>2022-05-24T08:12:00Z</cp:lastPrinted>
  <dcterms:created xsi:type="dcterms:W3CDTF">2019-03-04T10:20:00Z</dcterms:created>
  <dcterms:modified xsi:type="dcterms:W3CDTF">2022-05-24T08:19:00Z</dcterms:modified>
  <dc:language>en-US</dc:language>
</cp:coreProperties>
</file>