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07DD2D93" w:rsidR="001D76C4" w:rsidRPr="005F55DB" w:rsidRDefault="005F55DB" w:rsidP="001D76C4">
      <w:pPr>
        <w:pStyle w:val="AWI-Captions"/>
        <w:jc w:val="left"/>
        <w:rPr>
          <w:lang w:val="de-DE"/>
        </w:rPr>
      </w:pPr>
      <w:bookmarkStart w:id="0" w:name="_Toc187815268"/>
      <w:bookmarkStart w:id="1" w:name="Bookmark2"/>
      <w:proofErr w:type="spellStart"/>
      <w:r w:rsidRPr="005F55DB">
        <w:rPr>
          <w:lang w:val="de-DE"/>
        </w:rPr>
        <w:t>Ziyan</w:t>
      </w:r>
      <w:proofErr w:type="spellEnd"/>
      <w:r w:rsidRPr="005F55DB">
        <w:rPr>
          <w:spacing w:val="-7"/>
          <w:lang w:val="de-DE"/>
        </w:rPr>
        <w:t xml:space="preserve"> </w:t>
      </w:r>
      <w:r w:rsidRPr="005F55DB">
        <w:rPr>
          <w:spacing w:val="-5"/>
          <w:lang w:val="de-DE"/>
        </w:rPr>
        <w:t>Wu</w:t>
      </w:r>
      <w:r w:rsidR="00BF23DC" w:rsidRPr="005F55DB">
        <w:rPr>
          <w:lang w:val="de-DE"/>
        </w:rPr>
        <w:t xml:space="preserve">     </w:t>
      </w:r>
      <w:r>
        <w:t>zywu24@</w:t>
      </w:r>
      <w:r>
        <w:rPr>
          <w:spacing w:val="-13"/>
        </w:rPr>
        <w:t xml:space="preserve"> </w:t>
      </w:r>
      <w:r>
        <w:rPr>
          <w:spacing w:val="-2"/>
        </w:rPr>
        <w:t>mails.jlu.edu.cn</w:t>
      </w:r>
    </w:p>
    <w:p w14:paraId="445496D4" w14:textId="19F8D1FB" w:rsidR="00BF23DC" w:rsidRDefault="005F55DB" w:rsidP="00BF23DC">
      <w:pPr>
        <w:pStyle w:val="AWI-Heading3"/>
      </w:pPr>
      <w:r>
        <w:t>Mechanical</w:t>
      </w:r>
      <w:r>
        <w:rPr>
          <w:spacing w:val="-16"/>
        </w:rPr>
        <w:t xml:space="preserve"> </w:t>
      </w:r>
      <w:r>
        <w:t>ice</w:t>
      </w:r>
      <w:r>
        <w:rPr>
          <w:spacing w:val="-15"/>
        </w:rPr>
        <w:t xml:space="preserve"> </w:t>
      </w:r>
      <w:r>
        <w:t>drilling</w:t>
      </w:r>
    </w:p>
    <w:p w14:paraId="12AF133F" w14:textId="4A9C9310" w:rsidR="005A6E89" w:rsidRDefault="005F55DB" w:rsidP="005A6E89">
      <w:pPr>
        <w:pStyle w:val="AWI-Heading3"/>
      </w:pPr>
      <w:r>
        <w:rPr>
          <w:spacing w:val="-2"/>
        </w:rPr>
        <w:t>Poster</w:t>
      </w:r>
    </w:p>
    <w:bookmarkEnd w:id="0"/>
    <w:bookmarkEnd w:id="1"/>
    <w:p w14:paraId="4F41A778" w14:textId="08B7A368" w:rsidR="00D159AC" w:rsidRPr="00DC7B76" w:rsidRDefault="005F55DB" w:rsidP="00DC7B76">
      <w:pPr>
        <w:pStyle w:val="AWI-Heading1"/>
      </w:pPr>
      <w:r>
        <w:rPr>
          <w:color w:val="000009"/>
        </w:rPr>
        <w:t>ICE CORE DRILL HEAD CUTTING POWER DIRECTLY MEASUREMENT</w:t>
      </w:r>
      <w:r>
        <w:rPr>
          <w:color w:val="000009"/>
          <w:spacing w:val="-9"/>
        </w:rPr>
        <w:t xml:space="preserve"> </w:t>
      </w:r>
      <w:r>
        <w:rPr>
          <w:color w:val="000009"/>
        </w:rPr>
        <w:t>AND</w:t>
      </w:r>
      <w:r>
        <w:rPr>
          <w:color w:val="000009"/>
          <w:spacing w:val="-8"/>
        </w:rPr>
        <w:t xml:space="preserve"> </w:t>
      </w:r>
      <w:r>
        <w:rPr>
          <w:color w:val="000009"/>
        </w:rPr>
        <w:t>EVALUATION</w:t>
      </w:r>
      <w:r>
        <w:rPr>
          <w:color w:val="000009"/>
          <w:spacing w:val="-8"/>
        </w:rPr>
        <w:t xml:space="preserve"> </w:t>
      </w:r>
      <w:r>
        <w:rPr>
          <w:color w:val="000009"/>
        </w:rPr>
        <w:t>OF</w:t>
      </w:r>
      <w:r>
        <w:rPr>
          <w:color w:val="000009"/>
          <w:spacing w:val="-7"/>
        </w:rPr>
        <w:t xml:space="preserve"> </w:t>
      </w:r>
      <w:r>
        <w:rPr>
          <w:color w:val="000009"/>
        </w:rPr>
        <w:t>SLOTTING</w:t>
      </w:r>
      <w:r>
        <w:rPr>
          <w:color w:val="000009"/>
          <w:spacing w:val="-4"/>
        </w:rPr>
        <w:t xml:space="preserve"> </w:t>
      </w:r>
      <w:r>
        <w:rPr>
          <w:color w:val="000009"/>
        </w:rPr>
        <w:t>CUTTER</w:t>
      </w:r>
    </w:p>
    <w:tbl>
      <w:tblPr>
        <w:tblW w:w="0" w:type="auto"/>
        <w:tblLayout w:type="fixed"/>
        <w:tblLook w:val="0000" w:firstRow="0" w:lastRow="0" w:firstColumn="0" w:lastColumn="0" w:noHBand="0" w:noVBand="0"/>
      </w:tblPr>
      <w:tblGrid>
        <w:gridCol w:w="4536"/>
        <w:gridCol w:w="4533"/>
      </w:tblGrid>
      <w:tr w:rsidR="00D159AC" w:rsidRPr="005F55DB" w14:paraId="687AB749" w14:textId="77777777" w:rsidTr="00F87D42">
        <w:tc>
          <w:tcPr>
            <w:tcW w:w="4536" w:type="dxa"/>
          </w:tcPr>
          <w:p w14:paraId="24C29890" w14:textId="1563842A" w:rsidR="00D159AC" w:rsidRPr="00D75ECE" w:rsidRDefault="005F55DB" w:rsidP="001D76C4">
            <w:pPr>
              <w:pStyle w:val="AWI-Heading5"/>
              <w:rPr>
                <w:szCs w:val="22"/>
              </w:rPr>
            </w:pPr>
            <w:r>
              <w:t>Ziyan</w:t>
            </w:r>
            <w:r>
              <w:rPr>
                <w:spacing w:val="-8"/>
              </w:rPr>
              <w:t xml:space="preserve"> </w:t>
            </w:r>
            <w:r>
              <w:t>Wu</w:t>
            </w:r>
            <w:r>
              <w:rPr>
                <w:vertAlign w:val="superscript"/>
              </w:rPr>
              <w:t>1</w:t>
            </w:r>
            <w:r>
              <w:t>,</w:t>
            </w:r>
            <w:r>
              <w:rPr>
                <w:spacing w:val="-6"/>
              </w:rPr>
              <w:t xml:space="preserve"> </w:t>
            </w:r>
            <w:r>
              <w:t>Da</w:t>
            </w:r>
            <w:r>
              <w:rPr>
                <w:spacing w:val="-10"/>
              </w:rPr>
              <w:t xml:space="preserve"> </w:t>
            </w:r>
            <w:r>
              <w:t>Gong</w:t>
            </w:r>
            <w:r>
              <w:rPr>
                <w:vertAlign w:val="superscript"/>
              </w:rPr>
              <w:t>1*</w:t>
            </w:r>
            <w:r>
              <w:t>,</w:t>
            </w:r>
            <w:r>
              <w:rPr>
                <w:spacing w:val="-6"/>
              </w:rPr>
              <w:t xml:space="preserve"> </w:t>
            </w:r>
            <w:r>
              <w:t>Xiaopeng</w:t>
            </w:r>
            <w:r>
              <w:rPr>
                <w:spacing w:val="-8"/>
              </w:rPr>
              <w:t xml:space="preserve"> </w:t>
            </w:r>
            <w:r>
              <w:t>Fan</w:t>
            </w:r>
            <w:r>
              <w:rPr>
                <w:vertAlign w:val="superscript"/>
              </w:rPr>
              <w:t>1*</w:t>
            </w:r>
            <w:r>
              <w:t>, Bing Li</w:t>
            </w:r>
            <w:r>
              <w:rPr>
                <w:vertAlign w:val="superscript"/>
              </w:rPr>
              <w:t>2</w:t>
            </w:r>
            <w:r>
              <w:t xml:space="preserve">, </w:t>
            </w:r>
            <w:proofErr w:type="spellStart"/>
            <w:r>
              <w:t>Yazhou</w:t>
            </w:r>
            <w:proofErr w:type="spellEnd"/>
            <w:r>
              <w:t xml:space="preserve"> Li</w:t>
            </w:r>
            <w:r>
              <w:rPr>
                <w:vertAlign w:val="superscript"/>
              </w:rPr>
              <w:t>2</w:t>
            </w:r>
            <w:r>
              <w:t>, Yihang Li</w:t>
            </w:r>
            <w:r>
              <w:rPr>
                <w:vertAlign w:val="superscript"/>
              </w:rPr>
              <w:t>1</w:t>
            </w:r>
            <w:r>
              <w:t>,</w:t>
            </w:r>
            <w:r>
              <w:t xml:space="preserve"> </w:t>
            </w:r>
            <w:r>
              <w:t>Pavel Talalay</w:t>
            </w:r>
            <w:r>
              <w:rPr>
                <w:vertAlign w:val="superscript"/>
              </w:rPr>
              <w:t>1</w:t>
            </w:r>
            <w:r>
              <w:t>, Yifan Yang</w:t>
            </w:r>
            <w:r>
              <w:rPr>
                <w:vertAlign w:val="superscript"/>
              </w:rPr>
              <w:t>1</w:t>
            </w:r>
            <w:r>
              <w:t xml:space="preserve">, </w:t>
            </w:r>
            <w:proofErr w:type="spellStart"/>
            <w:r>
              <w:t>Ximu</w:t>
            </w:r>
            <w:proofErr w:type="spellEnd"/>
            <w:r>
              <w:t xml:space="preserve"> Liu</w:t>
            </w:r>
            <w:r>
              <w:rPr>
                <w:vertAlign w:val="superscript"/>
              </w:rPr>
              <w:t>1</w:t>
            </w:r>
          </w:p>
          <w:p w14:paraId="58638A5A" w14:textId="3284F207" w:rsidR="00236723" w:rsidRPr="00D75ECE" w:rsidRDefault="00236723" w:rsidP="007F65B5">
            <w:pPr>
              <w:pStyle w:val="AWI-Participants"/>
              <w:rPr>
                <w:vertAlign w:val="superscript"/>
              </w:rPr>
            </w:pPr>
          </w:p>
        </w:tc>
        <w:tc>
          <w:tcPr>
            <w:tcW w:w="4533" w:type="dxa"/>
          </w:tcPr>
          <w:p w14:paraId="2D3CE59D" w14:textId="3E02FDA5" w:rsidR="005F55DB" w:rsidRDefault="005F55DB" w:rsidP="005F55DB">
            <w:pPr>
              <w:pStyle w:val="AWI-Participants"/>
            </w:pPr>
            <w:r w:rsidRPr="005F55DB">
              <w:rPr>
                <w:vertAlign w:val="superscript"/>
              </w:rPr>
              <w:t>1</w:t>
            </w:r>
            <w:r>
              <w:t xml:space="preserve">Polar Research </w:t>
            </w:r>
            <w:proofErr w:type="spellStart"/>
            <w:r>
              <w:t>Center</w:t>
            </w:r>
            <w:proofErr w:type="spellEnd"/>
            <w:r>
              <w:t>, Institute for</w:t>
            </w:r>
            <w:r>
              <w:t xml:space="preserve"> </w:t>
            </w:r>
            <w:r>
              <w:t>Polar Science and Engineering, Jilin University, Changchun, China</w:t>
            </w:r>
          </w:p>
          <w:p w14:paraId="37CA570F" w14:textId="07EA3128" w:rsidR="00D159AC" w:rsidRPr="00CA542C" w:rsidRDefault="005F55DB" w:rsidP="005F55DB">
            <w:pPr>
              <w:pStyle w:val="AWI-Participants"/>
            </w:pPr>
            <w:r w:rsidRPr="005F55DB">
              <w:rPr>
                <w:vertAlign w:val="superscript"/>
              </w:rPr>
              <w:t>2</w:t>
            </w:r>
            <w:r>
              <w:t>College of Engineering and Technology, China University of Geosciences</w:t>
            </w:r>
            <w:r>
              <w:t xml:space="preserve"> </w:t>
            </w:r>
            <w:r>
              <w:t xml:space="preserve">(Beijing), </w:t>
            </w:r>
            <w:proofErr w:type="spellStart"/>
            <w:r>
              <w:t>Beijng</w:t>
            </w:r>
            <w:proofErr w:type="spellEnd"/>
            <w:r>
              <w:t>, China</w:t>
            </w:r>
          </w:p>
        </w:tc>
      </w:tr>
    </w:tbl>
    <w:p w14:paraId="2E96FAF6" w14:textId="77777777" w:rsidR="00EC5C7B" w:rsidRDefault="00EC5C7B" w:rsidP="001C4ACE">
      <w:pPr>
        <w:pStyle w:val="AWI-Standard"/>
      </w:pPr>
    </w:p>
    <w:p w14:paraId="6B2C4CD4" w14:textId="137B4DD8" w:rsidR="0030102E" w:rsidRDefault="005F55DB" w:rsidP="005F55DB">
      <w:pPr>
        <w:pStyle w:val="AWI-Standard"/>
      </w:pPr>
      <w:r>
        <w:t>Antarctic ice sheets contain important records of climate change, atmospheric environment evolution, and biological and chemical processes. Studying these records helps us understand the past, present, and future of the Earth system, and obtaining ice core samples is the prerequisite of these studies. During ice core drilling, the cutters directly contact and break the circular ice layers beneath them. Reasonable cutter design can help improve drilling speed, simplify the ice chips transportation, and reduce the power needed at the bottom of the hole. To study cutter performance, we built an ice core drilling test stand, equipped with a dynamic torque sensor connected to the output shaft of the drive motor, which can directly measure the cutting torque and power consumption of drill head. By replacing the cutter heads, we compared and evaluated the drilling effects of cutters with 30°, 40°, and 50° rake angles. Tes</w:t>
      </w:r>
      <w:r>
        <w:t xml:space="preserve">t </w:t>
      </w:r>
      <w:r>
        <w:t>result showed that the cutter with 40° rake angle performed best, which produce cutting torque around 9N·m at 100rpm, and the power during the drilling process stabilized at approximately</w:t>
      </w:r>
      <w:r>
        <w:t xml:space="preserve"> </w:t>
      </w:r>
      <w:r>
        <w:t>100W. By changing the height of the cutting shoes, we try to clarify relationships between the drilling power, ice chips particle size, ice core quality. In addition, different parameters of pitch and the corresponding minimum WOB was explored. The preliminary result showed when the cutting depth was 3mm or more, the size of ice debris significantly increased, a large spiral appeared on the core surface but within an acceptable range, and there were significant fluctuations in torque during the cutting process. We also designed a slotted cutter inspired by the ice-carving serrated tools, experiment verified that it can reduce energy consumption effectively and achieve better cutting performance. In this study, we present design, calculation, simulation, and laboratory test of ice core drill head cutting process. The results can provide a reference for the design and selection of drill head and cutter.</w:t>
      </w:r>
    </w:p>
    <w:p w14:paraId="37C02DC0" w14:textId="77777777" w:rsidR="006C0062" w:rsidRDefault="006C0062" w:rsidP="0030102E">
      <w:pPr>
        <w:pStyle w:val="AWI-Standard"/>
      </w:pPr>
    </w:p>
    <w:p w14:paraId="2FA9B830" w14:textId="7E6C00C6" w:rsidR="00D159AC" w:rsidRPr="00D75ECE" w:rsidRDefault="00D159AC">
      <w:pPr>
        <w:pStyle w:val="AWI-Heading4"/>
      </w:pPr>
      <w:r w:rsidRPr="00D75ECE">
        <w:t>References</w:t>
      </w:r>
      <w:r w:rsidR="006A67BE" w:rsidRPr="00D75ECE">
        <w:t xml:space="preserve"> </w:t>
      </w:r>
    </w:p>
    <w:p w14:paraId="0416FA4F" w14:textId="77777777" w:rsidR="005F55DB" w:rsidRPr="005F55DB" w:rsidRDefault="005F55DB" w:rsidP="005F55DB">
      <w:pPr>
        <w:pStyle w:val="AWI-References"/>
      </w:pPr>
      <w:r w:rsidRPr="005F55DB">
        <w:t xml:space="preserve">Talalay </w:t>
      </w:r>
      <w:proofErr w:type="gramStart"/>
      <w:r w:rsidRPr="005F55DB">
        <w:t>P(</w:t>
      </w:r>
      <w:proofErr w:type="gramEnd"/>
      <w:r w:rsidRPr="005F55DB">
        <w:t>2016) Mechanical Ice Drilling Technology. Springer.</w:t>
      </w:r>
    </w:p>
    <w:p w14:paraId="008D4E78" w14:textId="77777777" w:rsidR="005F55DB" w:rsidRPr="005F55DB" w:rsidRDefault="005F55DB" w:rsidP="005F55DB">
      <w:pPr>
        <w:pStyle w:val="AWI-References"/>
      </w:pPr>
      <w:proofErr w:type="spellStart"/>
      <w:r w:rsidRPr="005F55DB">
        <w:t>Lv</w:t>
      </w:r>
      <w:proofErr w:type="spellEnd"/>
      <w:r w:rsidRPr="005F55DB">
        <w:t xml:space="preserve"> X, Cui Z, Wang T, et </w:t>
      </w:r>
      <w:proofErr w:type="gramStart"/>
      <w:r w:rsidRPr="005F55DB">
        <w:t>al(</w:t>
      </w:r>
      <w:proofErr w:type="gramEnd"/>
      <w:r w:rsidRPr="005F55DB">
        <w:t>2024) Research into mechanical modeling based on characteristics of the fracture mechanics of ice cutting for scientific drilling in polar regions. The cryosphere 18(7): 3351- 3362.</w:t>
      </w:r>
    </w:p>
    <w:p w14:paraId="4807F3B0" w14:textId="77777777" w:rsidR="005F55DB" w:rsidRPr="005F55DB" w:rsidRDefault="005F55DB" w:rsidP="005F55DB">
      <w:pPr>
        <w:pStyle w:val="AWI-References"/>
      </w:pPr>
      <w:r w:rsidRPr="005F55DB">
        <w:t xml:space="preserve">Vasiliev N, Talalay </w:t>
      </w:r>
      <w:proofErr w:type="gramStart"/>
      <w:r w:rsidRPr="005F55DB">
        <w:t>P(</w:t>
      </w:r>
      <w:proofErr w:type="gramEnd"/>
      <w:r w:rsidRPr="005F55DB">
        <w:t>1994) Investigation of the ice cutting process by the rotary drill. Memoirs of National Inst. of Polar Research, 49: 132-137.</w:t>
      </w:r>
    </w:p>
    <w:p w14:paraId="0355BD5F" w14:textId="17B0CC7C" w:rsidR="00921140" w:rsidRPr="00D75ECE" w:rsidRDefault="005F55DB" w:rsidP="005F55DB">
      <w:pPr>
        <w:pStyle w:val="AWI-References"/>
      </w:pPr>
      <w:r w:rsidRPr="005F55DB">
        <w:t xml:space="preserve">Talalay P </w:t>
      </w:r>
      <w:proofErr w:type="gramStart"/>
      <w:r w:rsidRPr="005F55DB">
        <w:t>G(</w:t>
      </w:r>
      <w:proofErr w:type="gramEnd"/>
      <w:r w:rsidRPr="005F55DB">
        <w:t>2014) Drill heads of the deep ice electromechanical drills. Cold regions science and technology, 97: 41-56.</w:t>
      </w:r>
    </w:p>
    <w:sectPr w:rsidR="00921140" w:rsidRPr="00D75ECE" w:rsidSect="00E65BE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7A778" w14:textId="77777777" w:rsidR="00433CFD" w:rsidRDefault="00433CFD">
      <w:r>
        <w:separator/>
      </w:r>
    </w:p>
  </w:endnote>
  <w:endnote w:type="continuationSeparator" w:id="0">
    <w:p w14:paraId="7D933137" w14:textId="77777777" w:rsidR="00433CFD" w:rsidRDefault="0043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horndale">
    <w:altName w:val="Times New Roman"/>
    <w:panose1 w:val="020B0604020202020204"/>
    <w:charset w:val="00"/>
    <w:family w:val="auto"/>
    <w:pitch w:val="default"/>
  </w:font>
  <w:font w:name="Times">
    <w:altName w:val="Times New Roman"/>
    <w:panose1 w:val="0000050000000002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51902462"/>
      <w:docPartObj>
        <w:docPartGallery w:val="Page Numbers (Bottom of Page)"/>
        <w:docPartUnique/>
      </w:docPartObj>
    </w:sdtPr>
    <w:sdtContent>
      <w:p w14:paraId="74341ED6" w14:textId="434A7AB2" w:rsidR="00475CCA" w:rsidRDefault="00475CCA" w:rsidP="00F728C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400EF" w14:textId="77777777" w:rsidR="00433CFD" w:rsidRDefault="00433CFD">
      <w:r>
        <w:separator/>
      </w:r>
    </w:p>
  </w:footnote>
  <w:footnote w:type="continuationSeparator" w:id="0">
    <w:p w14:paraId="1DA94AA5" w14:textId="77777777" w:rsidR="00433CFD" w:rsidRDefault="0043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berschrift1"/>
      <w:lvlText w:val="%1."/>
      <w:lvlJc w:val="left"/>
      <w:pPr>
        <w:tabs>
          <w:tab w:val="num" w:pos="0"/>
        </w:tabs>
        <w:ind w:left="851" w:hanging="851"/>
      </w:pPr>
    </w:lvl>
    <w:lvl w:ilvl="1">
      <w:start w:val="1"/>
      <w:numFmt w:val="decimal"/>
      <w:pStyle w:val="berschrift2"/>
      <w:lvlText w:val="%1.%2."/>
      <w:lvlJc w:val="left"/>
      <w:pPr>
        <w:tabs>
          <w:tab w:val="num" w:pos="0"/>
        </w:tabs>
        <w:ind w:left="792" w:hanging="432"/>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CFD"/>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5DB"/>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02755"/>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9CA"/>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F4A23"/>
    <w:rPr>
      <w:sz w:val="24"/>
      <w:szCs w:val="24"/>
      <w:lang w:eastAsia="en-US"/>
    </w:rPr>
  </w:style>
  <w:style w:type="paragraph" w:styleId="berschrift1">
    <w:name w:val="heading 1"/>
    <w:basedOn w:val="AWI-Standard"/>
    <w:next w:val="Standard"/>
    <w:pPr>
      <w:keepNext/>
      <w:keepLines/>
      <w:numPr>
        <w:numId w:val="1"/>
      </w:numPr>
      <w:spacing w:before="480"/>
      <w:outlineLvl w:val="0"/>
    </w:pPr>
    <w:rPr>
      <w:rFonts w:ascii="Calibri" w:hAnsi="Calibri"/>
      <w:b/>
      <w:bCs/>
      <w:color w:val="345A8A"/>
      <w:sz w:val="32"/>
      <w:szCs w:val="32"/>
    </w:rPr>
  </w:style>
  <w:style w:type="paragraph" w:styleId="berschrift2">
    <w:name w:val="heading 2"/>
    <w:basedOn w:val="Standard"/>
    <w:next w:val="Standard"/>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berschrift3">
    <w:name w:val="heading 3"/>
    <w:basedOn w:val="Standard"/>
    <w:next w:val="Standard"/>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berschrift4">
    <w:name w:val="heading 4"/>
    <w:basedOn w:val="Standard"/>
    <w:next w:val="Standard"/>
    <w:pPr>
      <w:keepNext/>
      <w:numPr>
        <w:ilvl w:val="3"/>
        <w:numId w:val="1"/>
      </w:numPr>
      <w:spacing w:after="60"/>
      <w:jc w:val="both"/>
      <w:outlineLvl w:val="3"/>
    </w:pPr>
    <w:rPr>
      <w:rFonts w:ascii="Arial" w:hAnsi="Arial"/>
      <w:b/>
      <w:sz w:val="22"/>
      <w:szCs w:val="20"/>
      <w:lang w:val="en-GB" w:eastAsia="ar-SA"/>
    </w:rPr>
  </w:style>
  <w:style w:type="paragraph" w:styleId="berschrift5">
    <w:name w:val="heading 5"/>
    <w:basedOn w:val="Standard"/>
    <w:next w:val="Standard"/>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berschrift6">
    <w:name w:val="heading 6"/>
    <w:basedOn w:val="Standard"/>
    <w:next w:val="Standard"/>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berschrift7">
    <w:name w:val="heading 7"/>
    <w:basedOn w:val="Standard"/>
    <w:next w:val="Standard"/>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berschrift8">
    <w:name w:val="heading 8"/>
    <w:basedOn w:val="Standard"/>
    <w:next w:val="Standard"/>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berschrift9">
    <w:name w:val="heading 9"/>
    <w:basedOn w:val="Standard"/>
    <w:next w:val="Standard"/>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Standard"/>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berschrift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Standard"/>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berarbeitung">
    <w:name w:val="Revision"/>
    <w:hidden/>
    <w:uiPriority w:val="99"/>
    <w:semiHidden/>
    <w:rsid w:val="00EE5225"/>
    <w:rPr>
      <w:rFonts w:ascii="Arial" w:hAnsi="Arial"/>
      <w:sz w:val="22"/>
      <w:lang w:val="en-GB" w:eastAsia="ar-SA"/>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qFormat/>
    <w:rPr>
      <w:lang w:eastAsia="en-US"/>
    </w:rPr>
  </w:style>
  <w:style w:type="character" w:styleId="Kommentarzeichen">
    <w:name w:val="annotation reference"/>
    <w:basedOn w:val="Absatz-Standardschriftart"/>
    <w:uiPriority w:val="99"/>
    <w:semiHidden/>
    <w:unhideWhenUsed/>
    <w:rPr>
      <w:sz w:val="16"/>
      <w:szCs w:val="16"/>
    </w:rPr>
  </w:style>
  <w:style w:type="paragraph" w:styleId="Fuzeile">
    <w:name w:val="footer"/>
    <w:basedOn w:val="Standard"/>
    <w:link w:val="FuzeileZchn"/>
    <w:uiPriority w:val="99"/>
    <w:unhideWhenUsed/>
    <w:rsid w:val="00166F4B"/>
    <w:pPr>
      <w:tabs>
        <w:tab w:val="center" w:pos="4680"/>
        <w:tab w:val="right" w:pos="9360"/>
      </w:tabs>
    </w:pPr>
  </w:style>
  <w:style w:type="character" w:customStyle="1" w:styleId="FuzeileZchn">
    <w:name w:val="Fußzeile Zchn"/>
    <w:basedOn w:val="Absatz-Standardschriftart"/>
    <w:link w:val="Fuzeile"/>
    <w:uiPriority w:val="99"/>
    <w:rsid w:val="00166F4B"/>
    <w:rPr>
      <w:sz w:val="24"/>
      <w:szCs w:val="24"/>
      <w:lang w:eastAsia="en-US"/>
    </w:rPr>
  </w:style>
  <w:style w:type="character" w:styleId="BesuchterLink">
    <w:name w:val="FollowedHyperlink"/>
    <w:basedOn w:val="Absatz-Standardschriftart"/>
    <w:uiPriority w:val="99"/>
    <w:semiHidden/>
    <w:unhideWhenUsed/>
    <w:rsid w:val="00166F4B"/>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166F4B"/>
    <w:rPr>
      <w:color w:val="605E5C"/>
      <w:shd w:val="clear" w:color="auto" w:fill="E1DFDD"/>
    </w:rPr>
  </w:style>
  <w:style w:type="paragraph" w:styleId="Kopfzeile">
    <w:name w:val="header"/>
    <w:basedOn w:val="Standard"/>
    <w:link w:val="KopfzeileZchn"/>
    <w:uiPriority w:val="99"/>
    <w:unhideWhenUsed/>
    <w:rsid w:val="00AB1873"/>
    <w:pPr>
      <w:tabs>
        <w:tab w:val="center" w:pos="4680"/>
        <w:tab w:val="right" w:pos="9360"/>
      </w:tabs>
    </w:pPr>
  </w:style>
  <w:style w:type="character" w:customStyle="1" w:styleId="KopfzeileZchn">
    <w:name w:val="Kopfzeile Zchn"/>
    <w:basedOn w:val="Absatz-Standardschriftart"/>
    <w:link w:val="Kopfzeile"/>
    <w:uiPriority w:val="99"/>
    <w:rsid w:val="00AB1873"/>
    <w:rPr>
      <w:sz w:val="24"/>
      <w:szCs w:val="24"/>
      <w:lang w:eastAsia="en-US"/>
    </w:rPr>
  </w:style>
  <w:style w:type="paragraph" w:styleId="KeinLeerraum">
    <w:name w:val="No Spacing"/>
    <w:uiPriority w:val="1"/>
    <w:rsid w:val="00864200"/>
    <w:rPr>
      <w:sz w:val="24"/>
      <w:szCs w:val="24"/>
      <w:lang w:eastAsia="en-US"/>
    </w:rPr>
  </w:style>
  <w:style w:type="paragraph" w:styleId="Titel">
    <w:name w:val="Title"/>
    <w:basedOn w:val="Standard"/>
    <w:next w:val="Standard"/>
    <w:link w:val="TitelZchn"/>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4200"/>
    <w:rPr>
      <w:rFonts w:asciiTheme="majorHAnsi" w:eastAsiaTheme="majorEastAsia" w:hAnsiTheme="majorHAnsi" w:cstheme="majorBidi"/>
      <w:spacing w:val="-10"/>
      <w:kern w:val="28"/>
      <w:sz w:val="56"/>
      <w:szCs w:val="56"/>
      <w:lang w:eastAsia="en-US"/>
    </w:rPr>
  </w:style>
  <w:style w:type="paragraph" w:styleId="Untertitel">
    <w:name w:val="Subtitle"/>
    <w:basedOn w:val="Standard"/>
    <w:next w:val="Standard"/>
    <w:link w:val="UntertitelZchn"/>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chwacheHervorhebung">
    <w:name w:val="Subtle Emphasis"/>
    <w:basedOn w:val="Absatz-Standardschriftart"/>
    <w:uiPriority w:val="19"/>
    <w:rsid w:val="00864200"/>
    <w:rPr>
      <w:i/>
      <w:iCs/>
      <w:color w:val="404040" w:themeColor="text1" w:themeTint="BF"/>
    </w:rPr>
  </w:style>
  <w:style w:type="character" w:styleId="Hervorhebung">
    <w:name w:val="Emphasis"/>
    <w:basedOn w:val="Absatz-Standardschriftart"/>
    <w:uiPriority w:val="20"/>
    <w:rsid w:val="00864200"/>
    <w:rPr>
      <w:i/>
      <w:iCs/>
    </w:rPr>
  </w:style>
  <w:style w:type="character" w:styleId="IntensiveHervorhebung">
    <w:name w:val="Intense Emphasis"/>
    <w:basedOn w:val="Absatz-Standardschriftart"/>
    <w:uiPriority w:val="21"/>
    <w:rsid w:val="00864200"/>
    <w:rPr>
      <w:i/>
      <w:iCs/>
      <w:color w:val="4472C4" w:themeColor="accent1"/>
    </w:rPr>
  </w:style>
  <w:style w:type="character" w:styleId="Fett">
    <w:name w:val="Strong"/>
    <w:basedOn w:val="Absatz-Standardschriftart"/>
    <w:uiPriority w:val="22"/>
    <w:rsid w:val="00864200"/>
    <w:rPr>
      <w:b/>
      <w:bCs/>
    </w:rPr>
  </w:style>
  <w:style w:type="paragraph" w:styleId="Zitat">
    <w:name w:val="Quote"/>
    <w:basedOn w:val="Standard"/>
    <w:next w:val="Standard"/>
    <w:link w:val="ZitatZchn"/>
    <w:uiPriority w:val="29"/>
    <w:rsid w:val="008642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200"/>
    <w:rPr>
      <w:i/>
      <w:iCs/>
      <w:color w:val="404040" w:themeColor="text1" w:themeTint="BF"/>
      <w:sz w:val="24"/>
      <w:szCs w:val="24"/>
      <w:lang w:eastAsia="en-US"/>
    </w:rPr>
  </w:style>
  <w:style w:type="paragraph" w:styleId="IntensivesZitat">
    <w:name w:val="Intense Quote"/>
    <w:basedOn w:val="Standard"/>
    <w:next w:val="Standard"/>
    <w:link w:val="IntensivesZitatZchn"/>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F87C7E"/>
    <w:rPr>
      <w:i/>
      <w:iCs/>
      <w:color w:val="4472C4" w:themeColor="accent1"/>
      <w:sz w:val="24"/>
      <w:szCs w:val="24"/>
      <w:lang w:eastAsia="en-US"/>
    </w:rPr>
  </w:style>
  <w:style w:type="character" w:styleId="SchwacherVerweis">
    <w:name w:val="Subtle Reference"/>
    <w:basedOn w:val="Absatz-Standardschriftart"/>
    <w:uiPriority w:val="31"/>
    <w:rsid w:val="00F87C7E"/>
    <w:rPr>
      <w:smallCaps/>
      <w:color w:val="5A5A5A" w:themeColor="text1" w:themeTint="A5"/>
    </w:rPr>
  </w:style>
  <w:style w:type="character" w:styleId="IntensiverVerweis">
    <w:name w:val="Intense Reference"/>
    <w:basedOn w:val="Absatz-Standardschriftart"/>
    <w:uiPriority w:val="32"/>
    <w:rsid w:val="00F87C7E"/>
    <w:rPr>
      <w:b/>
      <w:bCs/>
      <w:smallCaps/>
      <w:color w:val="4472C4" w:themeColor="accent1"/>
      <w:spacing w:val="5"/>
    </w:rPr>
  </w:style>
  <w:style w:type="character" w:styleId="Buchtitel">
    <w:name w:val="Book Title"/>
    <w:basedOn w:val="Absatz-Standardschriftart"/>
    <w:uiPriority w:val="33"/>
    <w:rsid w:val="00F87C7E"/>
    <w:rPr>
      <w:b/>
      <w:bCs/>
      <w:i/>
      <w:iCs/>
      <w:spacing w:val="5"/>
    </w:rPr>
  </w:style>
  <w:style w:type="paragraph" w:styleId="Listenabsatz">
    <w:name w:val="List Paragraph"/>
    <w:basedOn w:val="Standard"/>
    <w:uiPriority w:val="34"/>
    <w:rsid w:val="00F87C7E"/>
    <w:pPr>
      <w:ind w:left="720"/>
      <w:contextualSpacing/>
    </w:pPr>
  </w:style>
  <w:style w:type="character" w:customStyle="1" w:styleId="apple-converted-space">
    <w:name w:val="apple-converted-space"/>
    <w:basedOn w:val="Absatz-Standardschriftar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ellenraster">
    <w:name w:val="Table Grid"/>
    <w:basedOn w:val="NormaleTabelle"/>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StandardWeb">
    <w:name w:val="Normal (Web)"/>
    <w:basedOn w:val="Standard"/>
    <w:uiPriority w:val="99"/>
    <w:semiHidden/>
    <w:unhideWhenUsed/>
    <w:rsid w:val="006D123C"/>
    <w:pPr>
      <w:spacing w:before="100" w:beforeAutospacing="1" w:after="100" w:afterAutospacing="1"/>
    </w:pPr>
  </w:style>
  <w:style w:type="paragraph" w:styleId="Sprechblasentext">
    <w:name w:val="Balloon Text"/>
    <w:basedOn w:val="Standard"/>
    <w:link w:val="SprechblasentextZchn"/>
    <w:uiPriority w:val="99"/>
    <w:semiHidden/>
    <w:unhideWhenUsed/>
    <w:rsid w:val="00ED0CB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Standard"/>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Seitenzahl">
    <w:name w:val="page number"/>
    <w:basedOn w:val="Absatz-Standardschriftar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Kommentarthema">
    <w:name w:val="annotation subject"/>
    <w:basedOn w:val="Kommentartext"/>
    <w:next w:val="Kommentartext"/>
    <w:link w:val="KommentarthemaZchn"/>
    <w:uiPriority w:val="99"/>
    <w:semiHidden/>
    <w:unhideWhenUsed/>
    <w:rsid w:val="00DA396B"/>
    <w:rPr>
      <w:b/>
      <w:bCs/>
    </w:rPr>
  </w:style>
  <w:style w:type="character" w:customStyle="1" w:styleId="KommentarthemaZchn">
    <w:name w:val="Kommentarthema Zchn"/>
    <w:basedOn w:val="KommentartextZchn"/>
    <w:link w:val="Kommentarthema"/>
    <w:uiPriority w:val="99"/>
    <w:semiHidden/>
    <w:rsid w:val="00DA396B"/>
    <w:rPr>
      <w:b/>
      <w:bCs/>
      <w:lang w:eastAsia="en-US"/>
    </w:rPr>
  </w:style>
  <w:style w:type="character" w:styleId="NichtaufgelsteErwhnung">
    <w:name w:val="Unresolved Mention"/>
    <w:basedOn w:val="Absatz-Standardschriftar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Verzeichnis1">
    <w:name w:val="toc 1"/>
    <w:basedOn w:val="Standard"/>
    <w:next w:val="Standard"/>
    <w:autoRedefine/>
    <w:uiPriority w:val="39"/>
    <w:unhideWhenUsed/>
    <w:rsid w:val="00F642A1"/>
    <w:pPr>
      <w:spacing w:after="100"/>
    </w:pPr>
  </w:style>
  <w:style w:type="paragraph" w:styleId="Verzeichnis2">
    <w:name w:val="toc 2"/>
    <w:basedOn w:val="Standard"/>
    <w:next w:val="Standard"/>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2640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3052</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Frank Wilhelms</cp:lastModifiedBy>
  <cp:revision>2</cp:revision>
  <cp:lastPrinted>1899-12-31T23:00:00Z</cp:lastPrinted>
  <dcterms:created xsi:type="dcterms:W3CDTF">2025-08-29T06:24:00Z</dcterms:created>
  <dcterms:modified xsi:type="dcterms:W3CDTF">2025-08-29T06:24:00Z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