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52AE8759" w:rsidR="001D76C4" w:rsidRDefault="00ED016D" w:rsidP="001D76C4">
      <w:pPr>
        <w:pStyle w:val="AWI-Captions"/>
        <w:jc w:val="left"/>
      </w:pPr>
      <w:bookmarkStart w:id="0" w:name="_Toc187815268"/>
      <w:bookmarkStart w:id="1" w:name="Bookmark2"/>
      <w:r>
        <w:t>Adam Treverrow</w:t>
      </w:r>
      <w:r w:rsidR="00BF23DC">
        <w:t xml:space="preserve">    </w:t>
      </w:r>
      <w:r w:rsidR="00BF23DC" w:rsidRPr="00AB42CD">
        <w:t xml:space="preserve"> </w:t>
      </w:r>
      <w:hyperlink r:id="rId8" w:history="1">
        <w:r w:rsidRPr="00A824BB">
          <w:rPr>
            <w:rStyle w:val="Hyperlink"/>
          </w:rPr>
          <w:t>adam.treverrow@aad.gov.au</w:t>
        </w:r>
      </w:hyperlink>
      <w:r>
        <w:t xml:space="preserve">  </w:t>
      </w:r>
    </w:p>
    <w:p w14:paraId="4108627F" w14:textId="77777777" w:rsidR="00651375" w:rsidRPr="001C4802" w:rsidRDefault="00651375" w:rsidP="001D76C4">
      <w:pPr>
        <w:pStyle w:val="AWI-Captions"/>
        <w:jc w:val="left"/>
      </w:pPr>
    </w:p>
    <w:p w14:paraId="445496D4" w14:textId="330D2814" w:rsidR="00BF23DC" w:rsidRPr="001C4802" w:rsidRDefault="00C42B31" w:rsidP="00BF23DC">
      <w:pPr>
        <w:pStyle w:val="AWI-Heading3"/>
      </w:pPr>
      <w:r w:rsidRPr="001C4802">
        <w:t>Mechanical Ice Drilling</w:t>
      </w:r>
    </w:p>
    <w:p w14:paraId="12AF133F" w14:textId="77D1E6FC" w:rsidR="005A6E89" w:rsidRDefault="00E3250D" w:rsidP="005A6E89">
      <w:pPr>
        <w:pStyle w:val="AWI-Heading3"/>
      </w:pPr>
      <w:r>
        <w:t>Poster</w:t>
      </w:r>
    </w:p>
    <w:bookmarkEnd w:id="0"/>
    <w:bookmarkEnd w:id="1"/>
    <w:p w14:paraId="4F41A778" w14:textId="6D875CC5" w:rsidR="00D159AC" w:rsidRPr="00DC7B76" w:rsidRDefault="00937EF8" w:rsidP="00DC7B76">
      <w:pPr>
        <w:pStyle w:val="AWI-Heading1"/>
      </w:pPr>
      <w:r>
        <w:t>T</w:t>
      </w:r>
      <w:r w:rsidR="000204FC">
        <w:t>he</w:t>
      </w:r>
      <w:r>
        <w:t xml:space="preserve"> AAD </w:t>
      </w:r>
      <w:r w:rsidR="00E065D7">
        <w:t xml:space="preserve">Million Year Ice Core (MYIC) </w:t>
      </w:r>
      <w:r w:rsidR="00C04DF2">
        <w:t>Deep Drill System</w:t>
      </w:r>
      <w:r w:rsidR="00E065D7">
        <w:t xml:space="preserve">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7CE6FE61" w:rsidR="00D159AC" w:rsidRPr="00D75ECE" w:rsidRDefault="00204E1C" w:rsidP="001D76C4">
            <w:pPr>
              <w:pStyle w:val="AWI-Heading5"/>
              <w:rPr>
                <w:szCs w:val="22"/>
              </w:rPr>
            </w:pPr>
            <w:bookmarkStart w:id="2" w:name="_Toc197609195"/>
            <w:bookmarkStart w:id="3" w:name="_Toc197610084"/>
            <w:r>
              <w:t>Derryn Harvie</w:t>
            </w:r>
            <w:r w:rsidR="00D159AC" w:rsidRPr="00D75ECE">
              <w:rPr>
                <w:vertAlign w:val="superscript"/>
              </w:rPr>
              <w:t>1</w:t>
            </w:r>
            <w:r w:rsidR="00D159AC" w:rsidRPr="00D75ECE">
              <w:t xml:space="preserve">, </w:t>
            </w:r>
            <w:r w:rsidR="0099721D">
              <w:t>Luke Denni</w:t>
            </w:r>
            <w:r w:rsidR="00AC69C5">
              <w:t>s</w:t>
            </w:r>
            <w:r w:rsidR="0099721D">
              <w:t>s</w:t>
            </w:r>
            <w:r w:rsidR="0099721D" w:rsidRPr="00D75ECE">
              <w:rPr>
                <w:vertAlign w:val="superscript"/>
              </w:rPr>
              <w:t>1</w:t>
            </w:r>
            <w:r w:rsidR="0099721D">
              <w:t xml:space="preserve">, </w:t>
            </w:r>
            <w:r w:rsidR="004A583B">
              <w:t>Chris Richards</w:t>
            </w:r>
            <w:r w:rsidR="004A583B" w:rsidRPr="00D75ECE">
              <w:rPr>
                <w:vertAlign w:val="superscript"/>
              </w:rPr>
              <w:t>1</w:t>
            </w:r>
            <w:r w:rsidR="004A583B">
              <w:t>,</w:t>
            </w:r>
            <w:r w:rsidR="0099721D">
              <w:t xml:space="preserve"> </w:t>
            </w:r>
            <w:r w:rsidR="00FD6F5E">
              <w:t>Jason Roberts</w:t>
            </w:r>
            <w:r w:rsidR="00FD6F5E">
              <w:rPr>
                <w:vertAlign w:val="superscript"/>
              </w:rPr>
              <w:t>1</w:t>
            </w:r>
            <w:r w:rsidR="00FD6F5E" w:rsidRPr="00FD6F5E">
              <w:t>,</w:t>
            </w:r>
            <w:r w:rsidR="00FD6F5E">
              <w:t xml:space="preserve"> </w:t>
            </w:r>
            <w:r w:rsidR="00A90BEA" w:rsidRPr="00F40068">
              <w:rPr>
                <w:u w:val="single"/>
              </w:rPr>
              <w:t>Adam Treverrow</w:t>
            </w:r>
            <w:r w:rsidR="00A90BEA" w:rsidRPr="00F40068">
              <w:rPr>
                <w:u w:val="single"/>
                <w:vertAlign w:val="superscript"/>
              </w:rPr>
              <w:t>1</w:t>
            </w:r>
            <w:r w:rsidR="00A90BEA">
              <w:t>, Steven Whiteside</w:t>
            </w:r>
            <w:r w:rsidR="00D159AC" w:rsidRPr="00D75ECE">
              <w:rPr>
                <w:vertAlign w:val="superscript"/>
              </w:rPr>
              <w:t>1</w:t>
            </w:r>
            <w:r w:rsidR="00D159AC" w:rsidRPr="00D75ECE">
              <w:t>,</w:t>
            </w:r>
            <w:r w:rsidR="0053683D">
              <w:t xml:space="preserve"> </w:t>
            </w:r>
            <w:r w:rsidR="00282923">
              <w:t>Chris Young</w:t>
            </w:r>
            <w:r w:rsidR="00282923" w:rsidRPr="00D75ECE">
              <w:rPr>
                <w:vertAlign w:val="superscript"/>
              </w:rPr>
              <w:t>1</w:t>
            </w:r>
            <w:r w:rsidR="00282923">
              <w:t>,</w:t>
            </w:r>
            <w:r w:rsidR="009A6F3C">
              <w:t xml:space="preserve"> Lotter Kock</w:t>
            </w:r>
            <w:r w:rsidR="00125093">
              <w:rPr>
                <w:vertAlign w:val="superscript"/>
              </w:rPr>
              <w:t>#</w:t>
            </w:r>
            <w:r w:rsidR="009A6F3C">
              <w:t>,</w:t>
            </w:r>
            <w:r w:rsidR="00C30788">
              <w:t xml:space="preserve"> Gil Logan</w:t>
            </w:r>
            <w:r w:rsidR="00125093">
              <w:rPr>
                <w:vertAlign w:val="superscript"/>
              </w:rPr>
              <w:t>#</w:t>
            </w:r>
            <w:r w:rsidR="00C30788">
              <w:t>, Tim Lyons</w:t>
            </w:r>
            <w:r w:rsidR="00125093">
              <w:rPr>
                <w:vertAlign w:val="superscript"/>
              </w:rPr>
              <w:t>#</w:t>
            </w:r>
            <w:r w:rsidR="00C30788">
              <w:t>,</w:t>
            </w:r>
            <w:r w:rsidR="009A6F3C">
              <w:t xml:space="preserve"> </w:t>
            </w:r>
            <w:r w:rsidR="00125093">
              <w:t>Mat</w:t>
            </w:r>
            <w:r w:rsidR="00C831DF">
              <w:t>t</w:t>
            </w:r>
            <w:r w:rsidR="00125093">
              <w:t>hew Wright</w:t>
            </w:r>
            <w:r w:rsidR="00125093">
              <w:rPr>
                <w:vertAlign w:val="superscript"/>
              </w:rPr>
              <w:t>#</w:t>
            </w:r>
            <w:r w:rsidR="00C802A9">
              <w:t>,</w:t>
            </w:r>
            <w:r w:rsidR="00125093">
              <w:t xml:space="preserve"> </w:t>
            </w:r>
            <w:r w:rsidR="001610AE">
              <w:t>Jay Johnson</w:t>
            </w:r>
            <w:r w:rsidR="0057602E">
              <w:rPr>
                <w:vertAlign w:val="superscript"/>
              </w:rPr>
              <w:t>2</w:t>
            </w:r>
            <w:r w:rsidR="001610AE">
              <w:t>, Eric Lefevbre</w:t>
            </w:r>
            <w:r w:rsidR="009A6F3C" w:rsidRPr="009A6F3C">
              <w:rPr>
                <w:vertAlign w:val="superscript"/>
              </w:rPr>
              <w:t>3</w:t>
            </w:r>
            <w:bookmarkEnd w:id="2"/>
            <w:bookmarkEnd w:id="3"/>
            <w:r w:rsidR="006F320D">
              <w:t>, Joel Pedro</w:t>
            </w:r>
            <w:r w:rsidR="006F320D">
              <w:rPr>
                <w:vertAlign w:val="superscript"/>
              </w:rPr>
              <w:t>1</w:t>
            </w:r>
            <w:r w:rsidR="00F7232F" w:rsidRPr="00F7232F">
              <w:t>.</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B35ED8A" w14:textId="4E74B77A" w:rsidR="009C46A8" w:rsidRDefault="00BF23DC" w:rsidP="00AD3D00">
            <w:pPr>
              <w:pStyle w:val="AWI-Participants"/>
            </w:pPr>
            <w:r w:rsidRPr="00AD3D00">
              <w:rPr>
                <w:vertAlign w:val="superscript"/>
              </w:rPr>
              <w:t>1</w:t>
            </w:r>
            <w:r w:rsidR="009C46A8" w:rsidRPr="009C46A8">
              <w:t>Australian Antarctic Division (AAD), Kingston, Australia.</w:t>
            </w:r>
          </w:p>
          <w:p w14:paraId="30356FFC" w14:textId="2FB4675E" w:rsidR="00EC5ED5" w:rsidRDefault="00BF23DC" w:rsidP="00EC5ED5">
            <w:pPr>
              <w:pStyle w:val="AWI-Participants"/>
            </w:pPr>
            <w:r w:rsidRPr="00AD3D00">
              <w:rPr>
                <w:vertAlign w:val="superscript"/>
              </w:rPr>
              <w:t>2</w:t>
            </w:r>
            <w:r w:rsidR="00225431" w:rsidRPr="00225431">
              <w:rPr>
                <w:lang w:val="de-DE"/>
              </w:rPr>
              <w:t xml:space="preserve">U.S. Ice Drilling Program, University of Wisconsin-Madison, Madison, </w:t>
            </w:r>
            <w:r w:rsidR="00434CF3">
              <w:rPr>
                <w:lang w:val="de-DE"/>
              </w:rPr>
              <w:t>USA.</w:t>
            </w:r>
          </w:p>
          <w:p w14:paraId="35B241A4" w14:textId="70C6A8DA" w:rsidR="00AD35B8" w:rsidRDefault="00434CF3" w:rsidP="00AD35B8">
            <w:pPr>
              <w:pStyle w:val="AWI-Participants"/>
            </w:pPr>
            <w:r>
              <w:rPr>
                <w:vertAlign w:val="superscript"/>
              </w:rPr>
              <w:t>3</w:t>
            </w:r>
            <w:r w:rsidR="0047761B" w:rsidRPr="0047761B">
              <w:t>LGGE</w:t>
            </w:r>
            <w:r w:rsidR="00CC3AE2">
              <w:t>,</w:t>
            </w:r>
            <w:r w:rsidR="0047761B">
              <w:t xml:space="preserve"> CNRS, </w:t>
            </w:r>
            <w:r w:rsidR="00CC3AE2">
              <w:t>Grenoble, France.</w:t>
            </w:r>
          </w:p>
          <w:p w14:paraId="4A2A004C" w14:textId="70DC75BA" w:rsidR="00742CA6" w:rsidRDefault="002369EA" w:rsidP="00AD35B8">
            <w:pPr>
              <w:pStyle w:val="AWI-Participants"/>
            </w:pPr>
            <w:r>
              <w:rPr>
                <w:vertAlign w:val="superscript"/>
              </w:rPr>
              <w:t>#</w:t>
            </w:r>
            <w:r w:rsidR="00742CA6">
              <w:t>Unaffiliated.</w:t>
            </w:r>
          </w:p>
          <w:p w14:paraId="43808D1C" w14:textId="77777777" w:rsidR="00AD35B8" w:rsidRDefault="00AD35B8" w:rsidP="00AD35B8">
            <w:pPr>
              <w:pStyle w:val="AWI-Participants"/>
              <w:ind w:left="0"/>
            </w:pPr>
          </w:p>
          <w:p w14:paraId="37CA570F" w14:textId="76936B7A" w:rsidR="00D55A0A" w:rsidRPr="00CA542C" w:rsidRDefault="00D55A0A" w:rsidP="00AD3D00">
            <w:pPr>
              <w:pStyle w:val="AWI-Participants"/>
            </w:pPr>
          </w:p>
        </w:tc>
      </w:tr>
    </w:tbl>
    <w:p w14:paraId="2E96FAF6" w14:textId="77777777" w:rsidR="00EC5C7B" w:rsidRDefault="00EC5C7B" w:rsidP="001C4ACE">
      <w:pPr>
        <w:pStyle w:val="AWI-Standard"/>
      </w:pPr>
    </w:p>
    <w:p w14:paraId="37C5FBCB" w14:textId="6503584B" w:rsidR="004E5767" w:rsidRDefault="004E5767" w:rsidP="004E5767">
      <w:pPr>
        <w:pStyle w:val="AWI-Standard"/>
      </w:pPr>
      <w:r>
        <w:t>The Australian Antarctic Division (AAD) deep drill is an electromechanical cable-suspended drill based on the US IDP FORO3000 drill design, a derivative of the Hans Tausen family of drills. The drill system has been developed for the Million Year Ice Core (MYIC) Project and was built in-house at the AAD with collaborative input from US Ice Drilling Program and the University of Grenoble</w:t>
      </w:r>
      <w:r w:rsidR="0053683D">
        <w:t xml:space="preserve"> and other in the drilling community</w:t>
      </w:r>
      <w:r>
        <w:t>. The drill is designed to recover 3-m long 98mm diameter cores and is built to operate to ice depths over 3 km and at temperatures &lt;</w:t>
      </w:r>
      <w:r w:rsidR="00F7372D">
        <w:t>-</w:t>
      </w:r>
      <w:r>
        <w:t xml:space="preserve">50˚C.  </w:t>
      </w:r>
    </w:p>
    <w:p w14:paraId="41595E68" w14:textId="77777777" w:rsidR="004E5767" w:rsidRDefault="004E5767" w:rsidP="004E5767">
      <w:pPr>
        <w:pStyle w:val="AWI-Standard"/>
      </w:pPr>
      <w:r>
        <w:t xml:space="preserve">In the 2024-25 season and Inland Station support camp was established for the MYIC project at Dome Concordia North (DCN), 75.0422S, 123.6312E (ice thickness 3064 m). The site is ~9 km NE of Concordia Station and 45 km NE of the European Beyond EPICA Oldest Ice site at Little Dome C. MYIC field operations in 2024-25 included installation of the above-ground drill shelter along with completion of the drill incline trench, core processing line. Pilot drilling and reaming operations were completed using a modified Eclipse drill. Pilot drilling took 4.5 days to 150 m. Reaming was completed in 3 steps to 120 m in a further 6 days. In the coming 2025-26 season the program aims to install the fiberglass bore casing and drill fluid handling system and set up and commence drilling with the AAD deep drill system. Drilling to bedrock is scheduled for completion in 2028-29. </w:t>
      </w:r>
    </w:p>
    <w:p w14:paraId="6988F9D9" w14:textId="4C8EF53D" w:rsidR="005F09C0" w:rsidRPr="005F09C0" w:rsidRDefault="00E065D7" w:rsidP="00DA3B14">
      <w:pPr>
        <w:pStyle w:val="AWI-Standard"/>
      </w:pPr>
      <w:r w:rsidRPr="00E065D7">
        <w:t xml:space="preserve">This presentation will provide an overview of the AAD deep drill design, build and capabilities and discuss some of the challenges experienced.  </w:t>
      </w:r>
    </w:p>
    <w:sectPr w:rsidR="005F09C0" w:rsidRPr="005F09C0"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73C0" w14:textId="77777777" w:rsidR="003A3FCE" w:rsidRDefault="003A3FCE">
      <w:r>
        <w:separator/>
      </w:r>
    </w:p>
  </w:endnote>
  <w:endnote w:type="continuationSeparator" w:id="0">
    <w:p w14:paraId="4C283F2D" w14:textId="77777777" w:rsidR="003A3FCE" w:rsidRDefault="003A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DE3F" w14:textId="77777777" w:rsidR="003A3FCE" w:rsidRDefault="003A3FCE">
      <w:r>
        <w:separator/>
      </w:r>
    </w:p>
  </w:footnote>
  <w:footnote w:type="continuationSeparator" w:id="0">
    <w:p w14:paraId="35E75001" w14:textId="77777777" w:rsidR="003A3FCE" w:rsidRDefault="003A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4FC"/>
    <w:rsid w:val="000208A5"/>
    <w:rsid w:val="000231EE"/>
    <w:rsid w:val="0002448A"/>
    <w:rsid w:val="00024DA7"/>
    <w:rsid w:val="00031126"/>
    <w:rsid w:val="00034F74"/>
    <w:rsid w:val="0003681D"/>
    <w:rsid w:val="00037622"/>
    <w:rsid w:val="00040310"/>
    <w:rsid w:val="0004074F"/>
    <w:rsid w:val="0004338B"/>
    <w:rsid w:val="000475D6"/>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97F1F"/>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5038"/>
    <w:rsid w:val="000E74C5"/>
    <w:rsid w:val="000F03D6"/>
    <w:rsid w:val="000F3039"/>
    <w:rsid w:val="000F7505"/>
    <w:rsid w:val="0010295C"/>
    <w:rsid w:val="00103446"/>
    <w:rsid w:val="00111EAC"/>
    <w:rsid w:val="00114C88"/>
    <w:rsid w:val="001161A8"/>
    <w:rsid w:val="001171F0"/>
    <w:rsid w:val="001248DE"/>
    <w:rsid w:val="001248EA"/>
    <w:rsid w:val="00125093"/>
    <w:rsid w:val="00127EBB"/>
    <w:rsid w:val="00144E44"/>
    <w:rsid w:val="00145651"/>
    <w:rsid w:val="00145DA9"/>
    <w:rsid w:val="001610AE"/>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1A0"/>
    <w:rsid w:val="001C14AF"/>
    <w:rsid w:val="001C4802"/>
    <w:rsid w:val="001C4ACE"/>
    <w:rsid w:val="001C7F82"/>
    <w:rsid w:val="001D6F88"/>
    <w:rsid w:val="001D758A"/>
    <w:rsid w:val="001D76C4"/>
    <w:rsid w:val="001E2776"/>
    <w:rsid w:val="001E3183"/>
    <w:rsid w:val="001F3014"/>
    <w:rsid w:val="00201462"/>
    <w:rsid w:val="00204E1C"/>
    <w:rsid w:val="0020604C"/>
    <w:rsid w:val="0020750F"/>
    <w:rsid w:val="00207C21"/>
    <w:rsid w:val="00212FD7"/>
    <w:rsid w:val="00213200"/>
    <w:rsid w:val="00215B2A"/>
    <w:rsid w:val="00224B8D"/>
    <w:rsid w:val="00225431"/>
    <w:rsid w:val="00225EDD"/>
    <w:rsid w:val="0023406B"/>
    <w:rsid w:val="00235A04"/>
    <w:rsid w:val="00236723"/>
    <w:rsid w:val="002369EA"/>
    <w:rsid w:val="00237082"/>
    <w:rsid w:val="002401F8"/>
    <w:rsid w:val="00240A8E"/>
    <w:rsid w:val="0025657D"/>
    <w:rsid w:val="00257C88"/>
    <w:rsid w:val="00257F71"/>
    <w:rsid w:val="002637D0"/>
    <w:rsid w:val="00274D50"/>
    <w:rsid w:val="00277B15"/>
    <w:rsid w:val="00280D09"/>
    <w:rsid w:val="00282923"/>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2F4ABB"/>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3FCE"/>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4FEA"/>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34CF3"/>
    <w:rsid w:val="004406C3"/>
    <w:rsid w:val="00441CC0"/>
    <w:rsid w:val="00446B1B"/>
    <w:rsid w:val="00446C79"/>
    <w:rsid w:val="004568F2"/>
    <w:rsid w:val="004648EE"/>
    <w:rsid w:val="0046714B"/>
    <w:rsid w:val="00470430"/>
    <w:rsid w:val="004730BD"/>
    <w:rsid w:val="00473FA0"/>
    <w:rsid w:val="00475CCA"/>
    <w:rsid w:val="0047761B"/>
    <w:rsid w:val="00477F17"/>
    <w:rsid w:val="00481A56"/>
    <w:rsid w:val="00486D1A"/>
    <w:rsid w:val="00490E4D"/>
    <w:rsid w:val="0049389A"/>
    <w:rsid w:val="004940C5"/>
    <w:rsid w:val="00494A16"/>
    <w:rsid w:val="00497A66"/>
    <w:rsid w:val="004A0420"/>
    <w:rsid w:val="004A0E98"/>
    <w:rsid w:val="004A110F"/>
    <w:rsid w:val="004A2B30"/>
    <w:rsid w:val="004A488D"/>
    <w:rsid w:val="004A583B"/>
    <w:rsid w:val="004A6AEC"/>
    <w:rsid w:val="004A7D04"/>
    <w:rsid w:val="004B50CE"/>
    <w:rsid w:val="004C37C2"/>
    <w:rsid w:val="004C485F"/>
    <w:rsid w:val="004C5322"/>
    <w:rsid w:val="004C7268"/>
    <w:rsid w:val="004D42AC"/>
    <w:rsid w:val="004E283A"/>
    <w:rsid w:val="004E414A"/>
    <w:rsid w:val="004E5767"/>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683D"/>
    <w:rsid w:val="00537AB5"/>
    <w:rsid w:val="00541A51"/>
    <w:rsid w:val="00541EFA"/>
    <w:rsid w:val="00547128"/>
    <w:rsid w:val="00552456"/>
    <w:rsid w:val="00552AFF"/>
    <w:rsid w:val="005554C4"/>
    <w:rsid w:val="005555B5"/>
    <w:rsid w:val="005563DD"/>
    <w:rsid w:val="00566446"/>
    <w:rsid w:val="00566931"/>
    <w:rsid w:val="00567F19"/>
    <w:rsid w:val="00573640"/>
    <w:rsid w:val="00574EB4"/>
    <w:rsid w:val="0057602E"/>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C5DCF"/>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1375"/>
    <w:rsid w:val="00653CB8"/>
    <w:rsid w:val="00655F92"/>
    <w:rsid w:val="00656108"/>
    <w:rsid w:val="006637B0"/>
    <w:rsid w:val="00663E50"/>
    <w:rsid w:val="00667B1C"/>
    <w:rsid w:val="00670265"/>
    <w:rsid w:val="00670CE3"/>
    <w:rsid w:val="006738E1"/>
    <w:rsid w:val="0067508D"/>
    <w:rsid w:val="006752BF"/>
    <w:rsid w:val="00686378"/>
    <w:rsid w:val="006867D0"/>
    <w:rsid w:val="00691325"/>
    <w:rsid w:val="00696E1B"/>
    <w:rsid w:val="006A0C66"/>
    <w:rsid w:val="006A17A7"/>
    <w:rsid w:val="006A18C2"/>
    <w:rsid w:val="006A1C3A"/>
    <w:rsid w:val="006A457B"/>
    <w:rsid w:val="006A64F4"/>
    <w:rsid w:val="006A67BE"/>
    <w:rsid w:val="006B0C52"/>
    <w:rsid w:val="006B1935"/>
    <w:rsid w:val="006B1B5B"/>
    <w:rsid w:val="006B3F66"/>
    <w:rsid w:val="006B40AF"/>
    <w:rsid w:val="006B496F"/>
    <w:rsid w:val="006B6950"/>
    <w:rsid w:val="006C0062"/>
    <w:rsid w:val="006C03C2"/>
    <w:rsid w:val="006C1422"/>
    <w:rsid w:val="006C41C4"/>
    <w:rsid w:val="006D123C"/>
    <w:rsid w:val="006D410B"/>
    <w:rsid w:val="006E45A4"/>
    <w:rsid w:val="006E6C41"/>
    <w:rsid w:val="006E7478"/>
    <w:rsid w:val="006F2D31"/>
    <w:rsid w:val="006F320D"/>
    <w:rsid w:val="006F5762"/>
    <w:rsid w:val="006F65D3"/>
    <w:rsid w:val="00700515"/>
    <w:rsid w:val="0070143B"/>
    <w:rsid w:val="00704CF0"/>
    <w:rsid w:val="0071016B"/>
    <w:rsid w:val="00712260"/>
    <w:rsid w:val="00714832"/>
    <w:rsid w:val="00726390"/>
    <w:rsid w:val="00726E1B"/>
    <w:rsid w:val="0073390B"/>
    <w:rsid w:val="00737E48"/>
    <w:rsid w:val="00742CA6"/>
    <w:rsid w:val="00744AB2"/>
    <w:rsid w:val="0074613B"/>
    <w:rsid w:val="007461C7"/>
    <w:rsid w:val="00747149"/>
    <w:rsid w:val="0075085F"/>
    <w:rsid w:val="00752F38"/>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175D4"/>
    <w:rsid w:val="00821289"/>
    <w:rsid w:val="00824E30"/>
    <w:rsid w:val="00825857"/>
    <w:rsid w:val="0082780F"/>
    <w:rsid w:val="00831D90"/>
    <w:rsid w:val="008357E2"/>
    <w:rsid w:val="008379B5"/>
    <w:rsid w:val="0084016D"/>
    <w:rsid w:val="00841095"/>
    <w:rsid w:val="00846A54"/>
    <w:rsid w:val="0085074B"/>
    <w:rsid w:val="008560F3"/>
    <w:rsid w:val="0085668E"/>
    <w:rsid w:val="008569CD"/>
    <w:rsid w:val="00856B27"/>
    <w:rsid w:val="008608A8"/>
    <w:rsid w:val="00861620"/>
    <w:rsid w:val="00861E29"/>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4EB8"/>
    <w:rsid w:val="00905B54"/>
    <w:rsid w:val="00912E2B"/>
    <w:rsid w:val="00913267"/>
    <w:rsid w:val="00913B69"/>
    <w:rsid w:val="0091567F"/>
    <w:rsid w:val="00921140"/>
    <w:rsid w:val="00926BB3"/>
    <w:rsid w:val="00927DEA"/>
    <w:rsid w:val="00936926"/>
    <w:rsid w:val="009378CB"/>
    <w:rsid w:val="00937EF8"/>
    <w:rsid w:val="009438B8"/>
    <w:rsid w:val="0095703F"/>
    <w:rsid w:val="00957119"/>
    <w:rsid w:val="00963B50"/>
    <w:rsid w:val="00964BF3"/>
    <w:rsid w:val="009708AC"/>
    <w:rsid w:val="00973EFE"/>
    <w:rsid w:val="00974D56"/>
    <w:rsid w:val="00977C8E"/>
    <w:rsid w:val="009805B0"/>
    <w:rsid w:val="00981790"/>
    <w:rsid w:val="0098381D"/>
    <w:rsid w:val="009862A7"/>
    <w:rsid w:val="00987EE5"/>
    <w:rsid w:val="009921C4"/>
    <w:rsid w:val="00992265"/>
    <w:rsid w:val="0099721D"/>
    <w:rsid w:val="00997C9F"/>
    <w:rsid w:val="009A1A97"/>
    <w:rsid w:val="009A389D"/>
    <w:rsid w:val="009A65C3"/>
    <w:rsid w:val="009A6BE2"/>
    <w:rsid w:val="009A6F3C"/>
    <w:rsid w:val="009B16D2"/>
    <w:rsid w:val="009C0E09"/>
    <w:rsid w:val="009C1876"/>
    <w:rsid w:val="009C46A8"/>
    <w:rsid w:val="009C5F4A"/>
    <w:rsid w:val="009C600E"/>
    <w:rsid w:val="009C602E"/>
    <w:rsid w:val="009D3008"/>
    <w:rsid w:val="009D4574"/>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0BEA"/>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C69C5"/>
    <w:rsid w:val="00AD2A57"/>
    <w:rsid w:val="00AD2E3B"/>
    <w:rsid w:val="00AD35B8"/>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4C7A"/>
    <w:rsid w:val="00BB67B7"/>
    <w:rsid w:val="00BB6B67"/>
    <w:rsid w:val="00BC1EF0"/>
    <w:rsid w:val="00BC2280"/>
    <w:rsid w:val="00BC2611"/>
    <w:rsid w:val="00BD3F32"/>
    <w:rsid w:val="00BE089E"/>
    <w:rsid w:val="00BE16FA"/>
    <w:rsid w:val="00BE3281"/>
    <w:rsid w:val="00BE403F"/>
    <w:rsid w:val="00BF15BD"/>
    <w:rsid w:val="00BF209C"/>
    <w:rsid w:val="00BF23DC"/>
    <w:rsid w:val="00BF714E"/>
    <w:rsid w:val="00C0123A"/>
    <w:rsid w:val="00C0333E"/>
    <w:rsid w:val="00C04394"/>
    <w:rsid w:val="00C04DF2"/>
    <w:rsid w:val="00C1017A"/>
    <w:rsid w:val="00C101B7"/>
    <w:rsid w:val="00C10217"/>
    <w:rsid w:val="00C123C2"/>
    <w:rsid w:val="00C131EE"/>
    <w:rsid w:val="00C201B5"/>
    <w:rsid w:val="00C25E9C"/>
    <w:rsid w:val="00C26F99"/>
    <w:rsid w:val="00C27E15"/>
    <w:rsid w:val="00C30788"/>
    <w:rsid w:val="00C311AF"/>
    <w:rsid w:val="00C361ED"/>
    <w:rsid w:val="00C40A20"/>
    <w:rsid w:val="00C41A15"/>
    <w:rsid w:val="00C42B31"/>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02A9"/>
    <w:rsid w:val="00C831D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C34DE"/>
    <w:rsid w:val="00CC3AE2"/>
    <w:rsid w:val="00CD3BB0"/>
    <w:rsid w:val="00CD3FAF"/>
    <w:rsid w:val="00CD59C2"/>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37EE"/>
    <w:rsid w:val="00D459E8"/>
    <w:rsid w:val="00D47A36"/>
    <w:rsid w:val="00D50FC4"/>
    <w:rsid w:val="00D51A42"/>
    <w:rsid w:val="00D5478E"/>
    <w:rsid w:val="00D55A0A"/>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A3B14"/>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5D7"/>
    <w:rsid w:val="00E06790"/>
    <w:rsid w:val="00E11216"/>
    <w:rsid w:val="00E147BA"/>
    <w:rsid w:val="00E15AD3"/>
    <w:rsid w:val="00E15E2E"/>
    <w:rsid w:val="00E16679"/>
    <w:rsid w:val="00E17C07"/>
    <w:rsid w:val="00E25C91"/>
    <w:rsid w:val="00E27ED0"/>
    <w:rsid w:val="00E3015F"/>
    <w:rsid w:val="00E3250D"/>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95F72"/>
    <w:rsid w:val="00EA60B7"/>
    <w:rsid w:val="00EB1EE8"/>
    <w:rsid w:val="00EB6F53"/>
    <w:rsid w:val="00EB7F96"/>
    <w:rsid w:val="00EC23DD"/>
    <w:rsid w:val="00EC2B71"/>
    <w:rsid w:val="00EC3556"/>
    <w:rsid w:val="00EC5C7B"/>
    <w:rsid w:val="00EC5ED5"/>
    <w:rsid w:val="00ED016D"/>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532B"/>
    <w:rsid w:val="00F17A5C"/>
    <w:rsid w:val="00F200F6"/>
    <w:rsid w:val="00F2101A"/>
    <w:rsid w:val="00F23228"/>
    <w:rsid w:val="00F23B6E"/>
    <w:rsid w:val="00F2422A"/>
    <w:rsid w:val="00F349AE"/>
    <w:rsid w:val="00F34D33"/>
    <w:rsid w:val="00F3553A"/>
    <w:rsid w:val="00F40068"/>
    <w:rsid w:val="00F41D65"/>
    <w:rsid w:val="00F42AF6"/>
    <w:rsid w:val="00F42F8C"/>
    <w:rsid w:val="00F4613F"/>
    <w:rsid w:val="00F5047C"/>
    <w:rsid w:val="00F521A9"/>
    <w:rsid w:val="00F558DE"/>
    <w:rsid w:val="00F5694B"/>
    <w:rsid w:val="00F57078"/>
    <w:rsid w:val="00F60829"/>
    <w:rsid w:val="00F64189"/>
    <w:rsid w:val="00F642A1"/>
    <w:rsid w:val="00F71D69"/>
    <w:rsid w:val="00F7232F"/>
    <w:rsid w:val="00F7372D"/>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D6F5E"/>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dam.treverrow@aa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Metadata/LabelInfo.xml><?xml version="1.0" encoding="utf-8"?>
<clbl:labelList xmlns:clbl="http://schemas.microsoft.com/office/2020/mipLabelMetadata">
  <clbl:label id="{cc58e752-f96d-4cb8-a825-1a5fa566c194}" enabled="0" method="" siteId="{cc58e752-f96d-4cb8-a825-1a5fa566c194}"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1845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Adam TREVERROW</cp:lastModifiedBy>
  <cp:revision>9</cp:revision>
  <cp:lastPrinted>1899-12-31T23:00:00Z</cp:lastPrinted>
  <dcterms:created xsi:type="dcterms:W3CDTF">2025-08-11T20:52:00Z</dcterms:created>
  <dcterms:modified xsi:type="dcterms:W3CDTF">2025-08-18T00:12:00Z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