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5A779345" w:rsidR="001D76C4" w:rsidRPr="001D76C4" w:rsidRDefault="000627A6" w:rsidP="001D76C4">
      <w:pPr>
        <w:pStyle w:val="AWI-Captions"/>
        <w:jc w:val="left"/>
      </w:pPr>
      <w:bookmarkStart w:id="0" w:name="_Toc187815268"/>
      <w:bookmarkStart w:id="1" w:name="Bookmark2"/>
      <w:r>
        <w:t>Emma Fisher</w:t>
      </w:r>
      <w:r w:rsidR="00BF23DC">
        <w:t xml:space="preserve">    </w:t>
      </w:r>
      <w:r w:rsidR="00BF23DC" w:rsidRPr="00AB42CD">
        <w:t xml:space="preserve"> </w:t>
      </w:r>
      <w:hyperlink r:id="rId8" w:history="1">
        <w:r w:rsidR="00F44ABB" w:rsidRPr="00AB26D7">
          <w:rPr>
            <w:rStyle w:val="Hyperlink"/>
          </w:rPr>
          <w:t>emfish@bas.ac.uk</w:t>
        </w:r>
      </w:hyperlink>
    </w:p>
    <w:p w14:paraId="445496D4" w14:textId="007854E0" w:rsidR="00BF23DC" w:rsidRDefault="00B079B5" w:rsidP="00BF23DC">
      <w:pPr>
        <w:pStyle w:val="AWI-Heading3"/>
      </w:pPr>
      <w:r>
        <w:t>Logistics</w:t>
      </w:r>
    </w:p>
    <w:p w14:paraId="12AF133F" w14:textId="0CA94F44" w:rsidR="005A6E89" w:rsidRDefault="00B079B5" w:rsidP="005A6E89">
      <w:pPr>
        <w:pStyle w:val="AWI-Heading3"/>
      </w:pPr>
      <w:r>
        <w:t>Oral</w:t>
      </w:r>
    </w:p>
    <w:p w14:paraId="66143D72" w14:textId="1429CB64" w:rsidR="005A6E89" w:rsidRDefault="005A6E89" w:rsidP="005A6E89">
      <w:pPr>
        <w:pStyle w:val="AWI-Teacher11pt"/>
      </w:pPr>
    </w:p>
    <w:bookmarkEnd w:id="0"/>
    <w:bookmarkEnd w:id="1"/>
    <w:p w14:paraId="4F41A778" w14:textId="22164777" w:rsidR="00D159AC" w:rsidRPr="00DC7B76" w:rsidRDefault="00326F6B" w:rsidP="00DC7B76">
      <w:pPr>
        <w:pStyle w:val="AWI-Heading1"/>
      </w:pPr>
      <w:r>
        <w:t>REWIND: British Antarctic Survey Ice Core Drilling Project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58638A5A" w14:textId="1F0C55BE" w:rsidR="00236723" w:rsidRPr="008847E4" w:rsidRDefault="008B2446" w:rsidP="00F72A3C">
            <w:pPr>
              <w:pStyle w:val="AWI-Heading5"/>
            </w:pPr>
            <w:bookmarkStart w:id="2" w:name="_Toc197609195"/>
            <w:bookmarkStart w:id="3" w:name="_Toc197610084"/>
            <w:r>
              <w:t xml:space="preserve">Emma </w:t>
            </w:r>
            <w:r w:rsidR="000E09EA">
              <w:t>Fisher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 xml:space="preserve">, </w:t>
            </w:r>
            <w:r w:rsidR="000E09EA">
              <w:t>James Veale</w:t>
            </w:r>
            <w:r w:rsidR="00D159AC" w:rsidRPr="00D75ECE">
              <w:rPr>
                <w:vertAlign w:val="superscript"/>
              </w:rPr>
              <w:t>1</w:t>
            </w:r>
            <w:r w:rsidR="00D159AC" w:rsidRPr="00D75ECE">
              <w:t xml:space="preserve">, </w:t>
            </w:r>
            <w:r w:rsidR="000E09EA">
              <w:t>Liz Thomas</w:t>
            </w:r>
            <w:bookmarkEnd w:id="2"/>
            <w:bookmarkEnd w:id="3"/>
            <w:r w:rsidR="000E09EA">
              <w:rPr>
                <w:vertAlign w:val="superscript"/>
              </w:rPr>
              <w:t>1</w:t>
            </w:r>
            <w:r w:rsidR="008847E4"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7DBF87D1" w14:textId="37A9E182" w:rsidR="00D159AC" w:rsidRPr="00AD3D00" w:rsidRDefault="00BF23DC" w:rsidP="00AD3D00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="00296779">
              <w:t>British Antarctic Survey</w:t>
            </w:r>
            <w:r w:rsidRPr="00AD3D00">
              <w:t xml:space="preserve">, </w:t>
            </w:r>
            <w:r w:rsidR="00296779">
              <w:t>Cambridge</w:t>
            </w:r>
            <w:r w:rsidRPr="00AD3D00">
              <w:t xml:space="preserve">, </w:t>
            </w:r>
            <w:r w:rsidR="00296779">
              <w:t>United Kingdom</w:t>
            </w:r>
          </w:p>
          <w:p w14:paraId="37CA570F" w14:textId="42FDE814" w:rsidR="00D159AC" w:rsidRPr="00CA542C" w:rsidRDefault="00D159AC" w:rsidP="00AD3D00">
            <w:pPr>
              <w:pStyle w:val="AWI-Participants"/>
            </w:pP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6BD60692" w14:textId="34470EB2" w:rsidR="0030102E" w:rsidRDefault="0030102E" w:rsidP="001C4ACE">
      <w:pPr>
        <w:pStyle w:val="AWI-Standard"/>
      </w:pPr>
      <w:r w:rsidRPr="00640E67">
        <w:t>Th</w:t>
      </w:r>
      <w:r w:rsidR="008B109A">
        <w:t xml:space="preserve">e British </w:t>
      </w:r>
      <w:r w:rsidR="00064389">
        <w:t xml:space="preserve">Antarctic Survey (BAS) </w:t>
      </w:r>
      <w:r w:rsidR="0098397A">
        <w:t xml:space="preserve">have recently undertaken numerous </w:t>
      </w:r>
      <w:proofErr w:type="gramStart"/>
      <w:r w:rsidR="0098397A">
        <w:t>ice</w:t>
      </w:r>
      <w:proofErr w:type="gramEnd"/>
      <w:r w:rsidR="0098397A">
        <w:t xml:space="preserve"> drilling projects, including </w:t>
      </w:r>
      <w:r w:rsidR="002C7D7F">
        <w:t>the first phase of the multi-year REWIND project. This project pro</w:t>
      </w:r>
      <w:r w:rsidR="00681B60">
        <w:t xml:space="preserve">poses to drill through the Antarctic Peninsula ice sheet to bedrock, retrieving an ice core from the entire depth of </w:t>
      </w:r>
      <w:r w:rsidR="00BA0B78">
        <w:t xml:space="preserve">approximately 716 m using the BAS shallow and intermediate ice core drills. The principal scientific objective is to obtain new reconstructions and a high-resolution </w:t>
      </w:r>
      <w:r w:rsidR="00E87874">
        <w:t>record of sea ice, westerly winds, and CO</w:t>
      </w:r>
      <w:r w:rsidR="00E87874">
        <w:rPr>
          <w:vertAlign w:val="subscript"/>
        </w:rPr>
        <w:t>2</w:t>
      </w:r>
      <w:r w:rsidR="00E87874">
        <w:t xml:space="preserve"> in the Pacific sector of the Southern Ocean, during the Holocene which spans approximately the </w:t>
      </w:r>
      <w:r w:rsidR="006111E6">
        <w:t xml:space="preserve">past 11,000 years. </w:t>
      </w:r>
    </w:p>
    <w:p w14:paraId="37C02DC0" w14:textId="779BFAEE" w:rsidR="006C0062" w:rsidRDefault="002A662C" w:rsidP="0030102E">
      <w:pPr>
        <w:pStyle w:val="AWI-Standard"/>
      </w:pPr>
      <w:r>
        <w:t xml:space="preserve">During the 2024-25 </w:t>
      </w:r>
      <w:r w:rsidR="003739B6">
        <w:t>season, geographical surveys were conducted to finalise the drilling</w:t>
      </w:r>
      <w:r w:rsidR="00364131">
        <w:t xml:space="preserve"> location, and</w:t>
      </w:r>
      <w:r w:rsidR="001F4620">
        <w:t xml:space="preserve"> cores to a depth of 70 m were drilled at the chosen site. A new firn-air sampling system was successfully tested, providing CO</w:t>
      </w:r>
      <w:r w:rsidR="001F4620">
        <w:rPr>
          <w:vertAlign w:val="subscript"/>
        </w:rPr>
        <w:t>2</w:t>
      </w:r>
      <w:r w:rsidR="001F4620">
        <w:t xml:space="preserve"> measurements to a depth of 65 m. Equipment is currently overwintered at the camp</w:t>
      </w:r>
      <w:r w:rsidR="00412241">
        <w:t xml:space="preserve">, and drilling will continue in the 2025-26 season to bedrock. This contribution will focus on the progress and future of the REWIND </w:t>
      </w:r>
      <w:proofErr w:type="gramStart"/>
      <w:r w:rsidR="00412241">
        <w:t>project, and</w:t>
      </w:r>
      <w:proofErr w:type="gramEnd"/>
      <w:r w:rsidR="00412241">
        <w:t xml:space="preserve"> </w:t>
      </w:r>
      <w:r w:rsidR="00D30E78">
        <w:t xml:space="preserve">briefly highlight other recent drilling project achievements. </w:t>
      </w:r>
    </w:p>
    <w:p w14:paraId="6988F9D9" w14:textId="7A9F8991" w:rsidR="005F09C0" w:rsidRPr="005F09C0" w:rsidRDefault="005F09C0" w:rsidP="007F65B5">
      <w:pPr>
        <w:pStyle w:val="AWI-Teacher11pt"/>
      </w:pPr>
    </w:p>
    <w:sectPr w:rsidR="005F09C0" w:rsidRPr="005F09C0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79B0" w14:textId="77777777" w:rsidR="004A7AE9" w:rsidRDefault="004A7AE9">
      <w:r>
        <w:separator/>
      </w:r>
    </w:p>
  </w:endnote>
  <w:endnote w:type="continuationSeparator" w:id="0">
    <w:p w14:paraId="33230B69" w14:textId="77777777" w:rsidR="004A7AE9" w:rsidRDefault="004A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EAAE" w14:textId="77777777" w:rsidR="004A7AE9" w:rsidRDefault="004A7AE9">
      <w:r>
        <w:separator/>
      </w:r>
    </w:p>
  </w:footnote>
  <w:footnote w:type="continuationSeparator" w:id="0">
    <w:p w14:paraId="69B44DB6" w14:textId="77777777" w:rsidR="004A7AE9" w:rsidRDefault="004A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627A6"/>
    <w:rsid w:val="00064389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09EA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1F4620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96779"/>
    <w:rsid w:val="0029699E"/>
    <w:rsid w:val="002A0AC8"/>
    <w:rsid w:val="002A6297"/>
    <w:rsid w:val="002A6472"/>
    <w:rsid w:val="002A662C"/>
    <w:rsid w:val="002A6D6F"/>
    <w:rsid w:val="002B19E0"/>
    <w:rsid w:val="002B430C"/>
    <w:rsid w:val="002B48A0"/>
    <w:rsid w:val="002B4D80"/>
    <w:rsid w:val="002B618E"/>
    <w:rsid w:val="002B7D00"/>
    <w:rsid w:val="002C2735"/>
    <w:rsid w:val="002C7D7F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6F6B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4131"/>
    <w:rsid w:val="00366C46"/>
    <w:rsid w:val="00366D49"/>
    <w:rsid w:val="00370C0C"/>
    <w:rsid w:val="0037331A"/>
    <w:rsid w:val="003739B6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2241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65ED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AE9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1E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47ED9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1B60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D5BB6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47E4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09A"/>
    <w:rsid w:val="008B1D9D"/>
    <w:rsid w:val="008B2446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397A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079B5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B78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0E78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87874"/>
    <w:rsid w:val="00E903DA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4ABB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2A3C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5BB6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fish@bas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Emma Fisher - BAS</cp:lastModifiedBy>
  <cp:revision>28</cp:revision>
  <cp:lastPrinted>1900-01-01T00:00:00Z</cp:lastPrinted>
  <dcterms:created xsi:type="dcterms:W3CDTF">2025-08-06T10:13:00Z</dcterms:created>
  <dcterms:modified xsi:type="dcterms:W3CDTF">2025-08-06T10:52:00Z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