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01C2C8FA" w:rsidR="001D76C4" w:rsidRPr="003C77DC" w:rsidRDefault="003C77DC" w:rsidP="001D76C4">
      <w:pPr>
        <w:pStyle w:val="AWI-Captions"/>
        <w:jc w:val="left"/>
        <w:rPr>
          <w:lang w:val="en-US"/>
        </w:rPr>
      </w:pPr>
      <w:bookmarkStart w:id="0" w:name="_Toc187815268"/>
      <w:bookmarkStart w:id="1" w:name="Bookmark2"/>
      <w:r w:rsidRPr="003C77DC">
        <w:rPr>
          <w:lang w:val="en-US"/>
        </w:rPr>
        <w:t>Thorsteinn Thorsteinsson</w:t>
      </w:r>
      <w:r w:rsidR="00BF23DC" w:rsidRPr="003C77DC">
        <w:rPr>
          <w:lang w:val="en-US"/>
        </w:rPr>
        <w:t xml:space="preserve">     </w:t>
      </w:r>
      <w:hyperlink r:id="rId8" w:history="1">
        <w:r w:rsidRPr="00FA5840">
          <w:rPr>
            <w:rStyle w:val="Hyperlink"/>
            <w:lang w:val="en-US"/>
          </w:rPr>
          <w:t>thor@vedur.is</w:t>
        </w:r>
      </w:hyperlink>
    </w:p>
    <w:p w14:paraId="445496D4" w14:textId="7CF39FDA" w:rsidR="00BF23DC" w:rsidRDefault="007F2728" w:rsidP="00BF23DC">
      <w:pPr>
        <w:pStyle w:val="AWI-Heading3"/>
      </w:pPr>
      <w:r>
        <w:t>Thermal</w:t>
      </w:r>
      <w:r w:rsidR="003C77DC">
        <w:t xml:space="preserve"> Drilling</w:t>
      </w:r>
    </w:p>
    <w:p w14:paraId="12AF133F" w14:textId="5B94F80E" w:rsidR="005A6E89" w:rsidRDefault="007F2728" w:rsidP="005A6E89">
      <w:pPr>
        <w:pStyle w:val="AWI-Heading3"/>
      </w:pPr>
      <w:r>
        <w:t>Poster</w:t>
      </w:r>
    </w:p>
    <w:bookmarkEnd w:id="0"/>
    <w:bookmarkEnd w:id="1"/>
    <w:p w14:paraId="4F41A778" w14:textId="7DF2605B" w:rsidR="00D159AC" w:rsidRPr="00DC7B76" w:rsidRDefault="007F2728" w:rsidP="00DC7B76">
      <w:pPr>
        <w:pStyle w:val="AWI-Heading1"/>
      </w:pPr>
      <w:r w:rsidRPr="007F2728">
        <w:t>STUDIES O</w:t>
      </w:r>
      <w:r w:rsidR="00BC517E">
        <w:t>F</w:t>
      </w:r>
      <w:r w:rsidRPr="007F2728">
        <w:t xml:space="preserve"> THE SKAFTÁRKATLAR SUBGLACIAL LAKES, VATNAJÖKULL ICE CAP, ICELAND</w:t>
      </w:r>
    </w:p>
    <w:tbl>
      <w:tblPr>
        <w:tblW w:w="0" w:type="auto"/>
        <w:tblLayout w:type="fixed"/>
        <w:tblLook w:val="0000" w:firstRow="0" w:lastRow="0" w:firstColumn="0" w:lastColumn="0" w:noHBand="0" w:noVBand="0"/>
      </w:tblPr>
      <w:tblGrid>
        <w:gridCol w:w="4536"/>
        <w:gridCol w:w="4533"/>
      </w:tblGrid>
      <w:tr w:rsidR="00D159AC" w:rsidRPr="008C5813" w14:paraId="687AB749" w14:textId="77777777" w:rsidTr="00F87D42">
        <w:tc>
          <w:tcPr>
            <w:tcW w:w="4536" w:type="dxa"/>
            <w:shd w:val="clear" w:color="auto" w:fill="auto"/>
          </w:tcPr>
          <w:p w14:paraId="242EE9CF" w14:textId="77777777" w:rsidR="002A7B88" w:rsidRDefault="002A7B88" w:rsidP="00B776AC">
            <w:pPr>
              <w:pStyle w:val="AWI-Heading5"/>
            </w:pPr>
            <w:bookmarkStart w:id="2" w:name="_Toc197609195"/>
            <w:bookmarkStart w:id="3" w:name="_Toc197610084"/>
          </w:p>
          <w:p w14:paraId="7B471FE0" w14:textId="52F28B73" w:rsidR="00236723" w:rsidRDefault="003C77DC" w:rsidP="00B776AC">
            <w:pPr>
              <w:pStyle w:val="AWI-Heading5"/>
            </w:pPr>
            <w:r>
              <w:t>Thorsteinn Thorsteinsson</w:t>
            </w:r>
            <w:r w:rsidR="00D159AC" w:rsidRPr="00D75ECE">
              <w:rPr>
                <w:vertAlign w:val="superscript"/>
              </w:rPr>
              <w:t>1</w:t>
            </w:r>
            <w:r w:rsidR="00D159AC" w:rsidRPr="00D75ECE">
              <w:t xml:space="preserve">, </w:t>
            </w:r>
            <w:r w:rsidR="007F2728">
              <w:t>Eric</w:t>
            </w:r>
            <w:r w:rsidR="00F858DA">
              <w:t xml:space="preserve"> </w:t>
            </w:r>
            <w:r w:rsidR="007F2728">
              <w:t>Gaidos</w:t>
            </w:r>
            <w:r w:rsidR="00B776AC">
              <w:rPr>
                <w:vertAlign w:val="superscript"/>
              </w:rPr>
              <w:t>2</w:t>
            </w:r>
            <w:r w:rsidR="00F858DA">
              <w:t xml:space="preserve">, </w:t>
            </w:r>
            <w:r w:rsidR="007F2728">
              <w:t>Tómas</w:t>
            </w:r>
            <w:r>
              <w:t xml:space="preserve"> </w:t>
            </w:r>
            <w:r w:rsidR="007F2728">
              <w:t>Jóhannes</w:t>
            </w:r>
            <w:r>
              <w:t>son</w:t>
            </w:r>
            <w:r w:rsidR="007F2728">
              <w:rPr>
                <w:vertAlign w:val="superscript"/>
              </w:rPr>
              <w:t>1</w:t>
            </w:r>
            <w:r w:rsidR="000A3251">
              <w:t>,</w:t>
            </w:r>
            <w:r w:rsidR="00F858DA">
              <w:t xml:space="preserve"> </w:t>
            </w:r>
            <w:r w:rsidR="007F2728">
              <w:t>Bergur Einar</w:t>
            </w:r>
            <w:r w:rsidR="000A3251">
              <w:t>sson</w:t>
            </w:r>
            <w:r w:rsidR="007F2728">
              <w:rPr>
                <w:vertAlign w:val="superscript"/>
              </w:rPr>
              <w:t>1</w:t>
            </w:r>
            <w:r w:rsidR="000A3251">
              <w:t xml:space="preserve">, </w:t>
            </w:r>
            <w:r w:rsidR="007F2728">
              <w:t>Viggó</w:t>
            </w:r>
            <w:r>
              <w:t xml:space="preserve"> </w:t>
            </w:r>
            <w:r w:rsidR="007F2728">
              <w:t>Marteinsson</w:t>
            </w:r>
            <w:r w:rsidR="007F2728">
              <w:rPr>
                <w:vertAlign w:val="superscript"/>
              </w:rPr>
              <w:t>3</w:t>
            </w:r>
            <w:r w:rsidR="00D159AC" w:rsidRPr="00D75ECE">
              <w:t xml:space="preserve">, </w:t>
            </w:r>
            <w:r w:rsidR="007F2728">
              <w:t>Brian Lanoil</w:t>
            </w:r>
            <w:r w:rsidR="007F2728">
              <w:rPr>
                <w:vertAlign w:val="superscript"/>
              </w:rPr>
              <w:t>4</w:t>
            </w:r>
            <w:r w:rsidR="00870173">
              <w:t xml:space="preserve">, </w:t>
            </w:r>
            <w:r w:rsidR="007F2728">
              <w:t>Mark</w:t>
            </w:r>
            <w:r w:rsidR="002020C4">
              <w:t xml:space="preserve"> </w:t>
            </w:r>
            <w:r w:rsidR="007F2728">
              <w:t>Skidmore</w:t>
            </w:r>
            <w:r w:rsidR="007F2728">
              <w:rPr>
                <w:vertAlign w:val="superscript"/>
              </w:rPr>
              <w:t>5</w:t>
            </w:r>
            <w:r w:rsidR="002020C4">
              <w:t xml:space="preserve">, </w:t>
            </w:r>
            <w:r w:rsidR="008C5813">
              <w:t>Jan Amend</w:t>
            </w:r>
            <w:r w:rsidR="008C5813">
              <w:rPr>
                <w:vertAlign w:val="superscript"/>
              </w:rPr>
              <w:t>6</w:t>
            </w:r>
            <w:r w:rsidR="008C5813" w:rsidRPr="008C5813">
              <w:rPr>
                <w:vertAlign w:val="superscript"/>
              </w:rPr>
              <w:t>†</w:t>
            </w:r>
            <w:r w:rsidR="008C5813">
              <w:t xml:space="preserve"> </w:t>
            </w:r>
            <w:r w:rsidR="007F2728">
              <w:t>Andri Stefánsso</w:t>
            </w:r>
            <w:r w:rsidR="00B55BEF">
              <w:t>n</w:t>
            </w:r>
            <w:r w:rsidR="008C5813">
              <w:rPr>
                <w:vertAlign w:val="superscript"/>
              </w:rPr>
              <w:t>7</w:t>
            </w:r>
            <w:r w:rsidR="00770807">
              <w:t xml:space="preserve">, </w:t>
            </w:r>
            <w:r w:rsidR="007A3A39">
              <w:t>Vilhjálmur Kjartansson</w:t>
            </w:r>
            <w:r w:rsidR="007A3A39">
              <w:rPr>
                <w:vertAlign w:val="superscript"/>
              </w:rPr>
              <w:t>1</w:t>
            </w:r>
            <w:bookmarkEnd w:id="2"/>
            <w:bookmarkEnd w:id="3"/>
            <w:r w:rsidR="00770807">
              <w:t>, Bergur H. Bergsson</w:t>
            </w:r>
            <w:r w:rsidR="00770807">
              <w:rPr>
                <w:vertAlign w:val="superscript"/>
              </w:rPr>
              <w:t>1</w:t>
            </w:r>
            <w:r w:rsidR="00770807">
              <w:t xml:space="preserve"> &amp; Benedikt Ófeigsson</w:t>
            </w:r>
            <w:r w:rsidR="00770807">
              <w:rPr>
                <w:vertAlign w:val="superscript"/>
              </w:rPr>
              <w:t>1</w:t>
            </w:r>
          </w:p>
          <w:p w14:paraId="58638A5A" w14:textId="0203CA3F" w:rsidR="008C5813" w:rsidRPr="008C5813" w:rsidRDefault="008C5813" w:rsidP="00B776AC">
            <w:pPr>
              <w:pStyle w:val="AWI-Heading5"/>
              <w:rPr>
                <w:sz w:val="18"/>
                <w:szCs w:val="18"/>
              </w:rPr>
            </w:pPr>
            <w:r w:rsidRPr="008C5813">
              <w:rPr>
                <w:sz w:val="18"/>
                <w:szCs w:val="18"/>
                <w:lang w:val="de-DE"/>
              </w:rPr>
              <w:t>†</w:t>
            </w:r>
            <w:r>
              <w:rPr>
                <w:sz w:val="18"/>
                <w:szCs w:val="18"/>
                <w:lang w:val="de-DE"/>
              </w:rPr>
              <w:t xml:space="preserve"> </w:t>
            </w:r>
            <w:r w:rsidRPr="008C5813">
              <w:rPr>
                <w:sz w:val="18"/>
                <w:szCs w:val="18"/>
                <w:lang w:val="de-DE"/>
              </w:rPr>
              <w:t>Deceased</w:t>
            </w:r>
          </w:p>
        </w:tc>
        <w:tc>
          <w:tcPr>
            <w:tcW w:w="4533" w:type="dxa"/>
            <w:shd w:val="clear" w:color="auto" w:fill="auto"/>
          </w:tcPr>
          <w:p w14:paraId="0F7E9733" w14:textId="77777777" w:rsidR="007A3A39" w:rsidRDefault="007A3A39" w:rsidP="007A3A39">
            <w:pPr>
              <w:pStyle w:val="AWI-Participants"/>
              <w:ind w:left="0"/>
              <w:rPr>
                <w:vertAlign w:val="superscript"/>
              </w:rPr>
            </w:pPr>
          </w:p>
          <w:p w14:paraId="7DBF87D1" w14:textId="6D4F1FA9" w:rsidR="00D159AC" w:rsidRPr="00AD3D00" w:rsidRDefault="007A3A39" w:rsidP="007A3A39">
            <w:pPr>
              <w:pStyle w:val="AWI-Participants"/>
              <w:ind w:left="0"/>
            </w:pPr>
            <w:r>
              <w:rPr>
                <w:vertAlign w:val="superscript"/>
              </w:rPr>
              <w:t xml:space="preserve"> </w:t>
            </w:r>
            <w:r w:rsidR="00BF23DC" w:rsidRPr="00AD3D00">
              <w:rPr>
                <w:vertAlign w:val="superscript"/>
              </w:rPr>
              <w:t>1</w:t>
            </w:r>
            <w:r w:rsidR="00BF23DC" w:rsidRPr="00AD3D00">
              <w:t>I</w:t>
            </w:r>
            <w:r>
              <w:t>celandic Meteorological Office</w:t>
            </w:r>
            <w:r w:rsidR="00BF23DC" w:rsidRPr="00AD3D00">
              <w:t xml:space="preserve">, </w:t>
            </w:r>
            <w:r>
              <w:t>Reykjavík</w:t>
            </w:r>
            <w:r w:rsidR="00BF23DC" w:rsidRPr="00AD3D00">
              <w:t xml:space="preserve">, </w:t>
            </w:r>
            <w:r>
              <w:t>Iceland</w:t>
            </w:r>
          </w:p>
          <w:p w14:paraId="6C8D0D08" w14:textId="2C078015" w:rsidR="007A3A39" w:rsidRDefault="00BF23DC" w:rsidP="007A3A39">
            <w:pPr>
              <w:pStyle w:val="AWI-Participants"/>
              <w:ind w:left="0"/>
            </w:pPr>
            <w:r w:rsidRPr="00AD3D00">
              <w:rPr>
                <w:vertAlign w:val="superscript"/>
              </w:rPr>
              <w:t>2</w:t>
            </w:r>
            <w:r w:rsidR="00B55BEF">
              <w:t>University of Hawaii, Honolulu, USA</w:t>
            </w:r>
          </w:p>
          <w:p w14:paraId="1186D7DA" w14:textId="3B97DA97" w:rsidR="007A3A39" w:rsidRDefault="007A3A39" w:rsidP="007A3A39">
            <w:pPr>
              <w:pStyle w:val="AWI-Participants"/>
              <w:ind w:left="0"/>
            </w:pPr>
            <w:r>
              <w:rPr>
                <w:vertAlign w:val="superscript"/>
              </w:rPr>
              <w:t xml:space="preserve"> 3</w:t>
            </w:r>
            <w:r w:rsidR="00B55BEF">
              <w:t>MATÍS</w:t>
            </w:r>
            <w:r w:rsidRPr="00AD3D00">
              <w:t>,</w:t>
            </w:r>
            <w:r>
              <w:t xml:space="preserve"> Reykjavík</w:t>
            </w:r>
            <w:r w:rsidRPr="00AD3D00">
              <w:t xml:space="preserve">, </w:t>
            </w:r>
            <w:r>
              <w:t>Iceland</w:t>
            </w:r>
          </w:p>
          <w:p w14:paraId="1D54AF2A" w14:textId="3EDE10AB" w:rsidR="007A3A39" w:rsidRDefault="007A3A39" w:rsidP="007A3A39">
            <w:pPr>
              <w:pStyle w:val="AWI-Participants"/>
              <w:ind w:left="0"/>
            </w:pPr>
            <w:r>
              <w:t xml:space="preserve"> </w:t>
            </w:r>
            <w:r>
              <w:rPr>
                <w:vertAlign w:val="superscript"/>
              </w:rPr>
              <w:t>4</w:t>
            </w:r>
            <w:r w:rsidR="00B55BEF">
              <w:t>University of Alberta, Edmonton, Canada</w:t>
            </w:r>
          </w:p>
          <w:p w14:paraId="44C7C6DB" w14:textId="2CDBF83F" w:rsidR="007A3A39" w:rsidRDefault="007A3A39" w:rsidP="007A3A39">
            <w:pPr>
              <w:pStyle w:val="AWI-Participants"/>
              <w:ind w:left="0"/>
            </w:pPr>
            <w:r>
              <w:t xml:space="preserve"> </w:t>
            </w:r>
            <w:r>
              <w:rPr>
                <w:vertAlign w:val="superscript"/>
              </w:rPr>
              <w:t>5</w:t>
            </w:r>
            <w:r w:rsidR="00B55BEF">
              <w:t>Montana State University, Bozeman, USA</w:t>
            </w:r>
          </w:p>
          <w:p w14:paraId="53B9B200" w14:textId="6F79337A" w:rsidR="008C5813" w:rsidRDefault="008C5813" w:rsidP="007A3A39">
            <w:pPr>
              <w:pStyle w:val="AWI-Participants"/>
              <w:ind w:left="0"/>
            </w:pPr>
            <w:r>
              <w:rPr>
                <w:vertAlign w:val="superscript"/>
              </w:rPr>
              <w:t>6</w:t>
            </w:r>
            <w:r>
              <w:t xml:space="preserve">University of </w:t>
            </w:r>
            <w:r>
              <w:t>South California</w:t>
            </w:r>
            <w:r>
              <w:t xml:space="preserve">, </w:t>
            </w:r>
            <w:r>
              <w:t>Dornsife</w:t>
            </w:r>
            <w:r>
              <w:t xml:space="preserve">, </w:t>
            </w:r>
            <w:r w:rsidR="00244DE6">
              <w:t>Los Angeles, USA</w:t>
            </w:r>
          </w:p>
          <w:p w14:paraId="37CA570F" w14:textId="03E9E003" w:rsidR="007A3A39" w:rsidRPr="00CA542C" w:rsidRDefault="007A3A39" w:rsidP="002A7B88">
            <w:pPr>
              <w:pStyle w:val="AWI-Participants"/>
              <w:ind w:left="0"/>
            </w:pPr>
            <w:r>
              <w:rPr>
                <w:vertAlign w:val="superscript"/>
              </w:rPr>
              <w:t xml:space="preserve"> </w:t>
            </w:r>
            <w:r w:rsidR="008C5813">
              <w:rPr>
                <w:vertAlign w:val="superscript"/>
              </w:rPr>
              <w:t>7</w:t>
            </w:r>
            <w:r w:rsidR="00ED1F72">
              <w:t>University of Iceland, Reykjavík, Iceland</w:t>
            </w:r>
          </w:p>
        </w:tc>
      </w:tr>
    </w:tbl>
    <w:p w14:paraId="2E96FAF6" w14:textId="77777777" w:rsidR="00EC5C7B" w:rsidRDefault="00EC5C7B" w:rsidP="001C4ACE">
      <w:pPr>
        <w:pStyle w:val="AWI-Standard"/>
      </w:pPr>
    </w:p>
    <w:p w14:paraId="070D2112" w14:textId="77777777" w:rsidR="00B776AC" w:rsidRDefault="00B776AC" w:rsidP="001C4ACE">
      <w:pPr>
        <w:pStyle w:val="AWI-Standard"/>
      </w:pPr>
    </w:p>
    <w:p w14:paraId="5E24EA13" w14:textId="05C430C5" w:rsidR="00ED1F72" w:rsidRDefault="00ED1F72" w:rsidP="00ED1F72">
      <w:pPr>
        <w:pStyle w:val="AWI-Standard"/>
      </w:pPr>
      <w:r>
        <w:t xml:space="preserve">In the western part of the </w:t>
      </w:r>
      <w:proofErr w:type="spellStart"/>
      <w:r>
        <w:t>Vatnajökull</w:t>
      </w:r>
      <w:proofErr w:type="spellEnd"/>
      <w:r>
        <w:t xml:space="preserve"> ice cap, two subglacial geothermal systems </w:t>
      </w:r>
      <w:r w:rsidR="00967830">
        <w:t>cause</w:t>
      </w:r>
      <w:r>
        <w:t xml:space="preserve"> steady melting of the overlying ice and collection of </w:t>
      </w:r>
      <w:proofErr w:type="gramStart"/>
      <w:r>
        <w:t>meltwater</w:t>
      </w:r>
      <w:proofErr w:type="gramEnd"/>
      <w:r>
        <w:t xml:space="preserve"> in subglacial lakes that empty out in </w:t>
      </w:r>
      <w:proofErr w:type="spellStart"/>
      <w:r w:rsidRPr="00744C6C">
        <w:rPr>
          <w:i/>
          <w:iCs/>
        </w:rPr>
        <w:t>jökulhlaups</w:t>
      </w:r>
      <w:proofErr w:type="spellEnd"/>
      <w:r>
        <w:t xml:space="preserve"> (glacier </w:t>
      </w:r>
      <w:r w:rsidR="00BC517E">
        <w:t xml:space="preserve">lake </w:t>
      </w:r>
      <w:r>
        <w:t xml:space="preserve">outburst floods) every 2 years (on average). Release of the meltwater, which contains a geothermal fluid component, leads to subsidence of the surface and </w:t>
      </w:r>
      <w:r w:rsidR="00BC517E">
        <w:t xml:space="preserve">the </w:t>
      </w:r>
      <w:r>
        <w:t xml:space="preserve">formation of </w:t>
      </w:r>
      <w:r w:rsidR="00E74EE9">
        <w:t>50</w:t>
      </w:r>
      <w:r w:rsidR="000B7B17" w:rsidRPr="00D75ECE">
        <w:t>–</w:t>
      </w:r>
      <w:r w:rsidR="00E74EE9">
        <w:t>150</w:t>
      </w:r>
      <w:r>
        <w:t xml:space="preserve"> m deep</w:t>
      </w:r>
      <w:r w:rsidR="000B7B17">
        <w:t>,</w:t>
      </w:r>
      <w:r>
        <w:t xml:space="preserve"> near</w:t>
      </w:r>
      <w:r w:rsidR="000B7B17">
        <w:t xml:space="preserve">ly </w:t>
      </w:r>
      <w:r>
        <w:t xml:space="preserve">circular cauldrons, the </w:t>
      </w:r>
      <w:proofErr w:type="spellStart"/>
      <w:r>
        <w:t>Skaftárkatlar</w:t>
      </w:r>
      <w:proofErr w:type="spellEnd"/>
      <w:r>
        <w:t xml:space="preserve"> (</w:t>
      </w:r>
      <w:proofErr w:type="spellStart"/>
      <w:r>
        <w:t>Skaftá</w:t>
      </w:r>
      <w:proofErr w:type="spellEnd"/>
      <w:r>
        <w:t xml:space="preserve"> cauldrons), which are 1</w:t>
      </w:r>
      <w:r w:rsidR="000B7B17" w:rsidRPr="00D75ECE">
        <w:t>–</w:t>
      </w:r>
      <w:r w:rsidR="00E74EE9">
        <w:t>3</w:t>
      </w:r>
      <w:r>
        <w:t xml:space="preserve"> km wide (Björnsson, 2010; Einarsson et al., 2016).</w:t>
      </w:r>
    </w:p>
    <w:p w14:paraId="4934C753" w14:textId="77777777" w:rsidR="00ED1F72" w:rsidRDefault="00ED1F72" w:rsidP="00ED1F72">
      <w:pPr>
        <w:pStyle w:val="AWI-Standard"/>
      </w:pPr>
    </w:p>
    <w:p w14:paraId="2C7F3D3E" w14:textId="520EAEB4" w:rsidR="00ED1F72" w:rsidRDefault="00ED1F72" w:rsidP="00ED1F72">
      <w:pPr>
        <w:pStyle w:val="AWI-Standard"/>
      </w:pPr>
      <w:r>
        <w:t>In the years 2006</w:t>
      </w:r>
      <w:r w:rsidR="000B7B17" w:rsidRPr="00D75ECE">
        <w:t>–</w:t>
      </w:r>
      <w:r>
        <w:t>2015, we conducted several hot</w:t>
      </w:r>
      <w:r w:rsidR="00BC517E">
        <w:t>-</w:t>
      </w:r>
      <w:r>
        <w:t xml:space="preserve">water drilling, sampling and logging projects in both the western and the eastern </w:t>
      </w:r>
      <w:proofErr w:type="spellStart"/>
      <w:r>
        <w:t>Skaftá</w:t>
      </w:r>
      <w:proofErr w:type="spellEnd"/>
      <w:r>
        <w:t xml:space="preserve"> cauldrons. A drill with built-in sterilization (Thorsteinsson et al., 2007) was used to penetrate the 230</w:t>
      </w:r>
      <w:r w:rsidR="000B7B17" w:rsidRPr="00D75ECE">
        <w:t>–</w:t>
      </w:r>
      <w:r>
        <w:t xml:space="preserve">300 m thick ice cover seven times at five different locations within the cauldrons. The </w:t>
      </w:r>
      <w:r w:rsidR="00AC7007">
        <w:t>program included the following efforts</w:t>
      </w:r>
      <w:r>
        <w:t>:</w:t>
      </w:r>
    </w:p>
    <w:p w14:paraId="3263BBB7" w14:textId="77777777" w:rsidR="008F4007" w:rsidRDefault="008F4007" w:rsidP="00ED1F72">
      <w:pPr>
        <w:pStyle w:val="AWI-Standard"/>
      </w:pPr>
    </w:p>
    <w:p w14:paraId="60FE93FC" w14:textId="2B87B01F" w:rsidR="00ED1F72" w:rsidRPr="00ED1F72" w:rsidRDefault="00ED1F72" w:rsidP="00ED1F72">
      <w:pPr>
        <w:pStyle w:val="AWI-Standard"/>
        <w:rPr>
          <w:lang w:val="en-US"/>
        </w:rPr>
      </w:pPr>
      <w:r w:rsidRPr="000D0FFA">
        <w:rPr>
          <w:b/>
          <w:bCs/>
          <w:lang w:val="en-US"/>
        </w:rPr>
        <w:t>June 2006:</w:t>
      </w:r>
      <w:r w:rsidRPr="00ED1F72">
        <w:rPr>
          <w:lang w:val="en-US"/>
        </w:rPr>
        <w:t xml:space="preserve"> First drilling in the Western </w:t>
      </w:r>
      <w:proofErr w:type="spellStart"/>
      <w:r w:rsidRPr="00ED1F72">
        <w:rPr>
          <w:lang w:val="en-US"/>
        </w:rPr>
        <w:t>Skaftá</w:t>
      </w:r>
      <w:proofErr w:type="spellEnd"/>
      <w:r w:rsidRPr="00ED1F72">
        <w:rPr>
          <w:lang w:val="en-US"/>
        </w:rPr>
        <w:t xml:space="preserve"> cauldron. Successful sampling of the subglacial lake for geochemical and microbiological analysis, demonstration of a biological habitat in this extreme environment (Gaidos et al., 2008). Measurement of the temperature profile in the 115 m deep lake, modelling of circulation within the water body and estimation of ice-melting rates at the ice-shelf base (Jóhannesson et al., 2007).</w:t>
      </w:r>
    </w:p>
    <w:p w14:paraId="21801B9E" w14:textId="77777777" w:rsidR="00ED1F72" w:rsidRPr="00ED1F72" w:rsidRDefault="00ED1F72" w:rsidP="00ED1F72">
      <w:pPr>
        <w:pStyle w:val="AWI-Standard"/>
        <w:rPr>
          <w:lang w:val="en-US"/>
        </w:rPr>
      </w:pPr>
      <w:r w:rsidRPr="000D0FFA">
        <w:rPr>
          <w:b/>
          <w:bCs/>
          <w:lang w:val="en-US"/>
        </w:rPr>
        <w:t>June 2007:</w:t>
      </w:r>
      <w:r w:rsidRPr="00ED1F72">
        <w:rPr>
          <w:lang w:val="en-US"/>
        </w:rPr>
        <w:t xml:space="preserve"> Drilling into the lake beneath the Eastern </w:t>
      </w:r>
      <w:proofErr w:type="spellStart"/>
      <w:r w:rsidRPr="00ED1F72">
        <w:rPr>
          <w:lang w:val="en-US"/>
        </w:rPr>
        <w:t>Skaftár</w:t>
      </w:r>
      <w:proofErr w:type="spellEnd"/>
      <w:r w:rsidRPr="00ED1F72">
        <w:rPr>
          <w:lang w:val="en-US"/>
        </w:rPr>
        <w:t xml:space="preserve"> cauldron, at 3 locations. Continued sampling program and microbiological studies (Marteinsson et al., 2013). Deployment into the lake of a thermistor string with 15 temperature sensors at different depths and collection of data over 12 months. Installation of a GPS-receiver to record vertical movement of the ice shelf at the start of a </w:t>
      </w:r>
      <w:proofErr w:type="spellStart"/>
      <w:r w:rsidRPr="00744C6C">
        <w:rPr>
          <w:i/>
          <w:iCs/>
          <w:lang w:val="en-US"/>
        </w:rPr>
        <w:t>jökulhlaup</w:t>
      </w:r>
      <w:proofErr w:type="spellEnd"/>
      <w:r w:rsidRPr="00ED1F72">
        <w:rPr>
          <w:lang w:val="en-US"/>
        </w:rPr>
        <w:t xml:space="preserve"> and deliver early warning.</w:t>
      </w:r>
    </w:p>
    <w:p w14:paraId="4AB0338C" w14:textId="11AF2D83" w:rsidR="00ED1F72" w:rsidRPr="00ED1F72" w:rsidRDefault="00ED1F72" w:rsidP="00ED1F72">
      <w:pPr>
        <w:pStyle w:val="AWI-Standard"/>
        <w:rPr>
          <w:lang w:val="en-US"/>
        </w:rPr>
      </w:pPr>
      <w:r w:rsidRPr="000D0FFA">
        <w:rPr>
          <w:b/>
          <w:bCs/>
          <w:lang w:val="en-US"/>
        </w:rPr>
        <w:t>2008</w:t>
      </w:r>
      <w:r w:rsidR="000B7B17" w:rsidRPr="000B7B17">
        <w:rPr>
          <w:b/>
          <w:bCs/>
        </w:rPr>
        <w:t>–</w:t>
      </w:r>
      <w:r w:rsidRPr="000D0FFA">
        <w:rPr>
          <w:b/>
          <w:bCs/>
          <w:lang w:val="en-US"/>
        </w:rPr>
        <w:t>2010:</w:t>
      </w:r>
      <w:r w:rsidRPr="00ED1F72">
        <w:rPr>
          <w:lang w:val="en-US"/>
        </w:rPr>
        <w:t xml:space="preserve"> Smaller reconnaissance projects in </w:t>
      </w:r>
      <w:proofErr w:type="spellStart"/>
      <w:r w:rsidRPr="00ED1F72">
        <w:rPr>
          <w:lang w:val="en-US"/>
        </w:rPr>
        <w:t>Skaftárkatlar</w:t>
      </w:r>
      <w:proofErr w:type="spellEnd"/>
      <w:r w:rsidRPr="00ED1F72">
        <w:rPr>
          <w:lang w:val="en-US"/>
        </w:rPr>
        <w:t xml:space="preserve"> and </w:t>
      </w:r>
      <w:proofErr w:type="spellStart"/>
      <w:r w:rsidRPr="00ED1F72">
        <w:rPr>
          <w:lang w:val="en-US"/>
        </w:rPr>
        <w:t>Kverkfjöll</w:t>
      </w:r>
      <w:proofErr w:type="spellEnd"/>
      <w:r w:rsidRPr="00ED1F72">
        <w:rPr>
          <w:lang w:val="en-US"/>
        </w:rPr>
        <w:t xml:space="preserve"> (N-</w:t>
      </w:r>
      <w:proofErr w:type="spellStart"/>
      <w:r w:rsidRPr="00ED1F72">
        <w:rPr>
          <w:lang w:val="en-US"/>
        </w:rPr>
        <w:t>Vatnajökull</w:t>
      </w:r>
      <w:proofErr w:type="spellEnd"/>
      <w:r w:rsidRPr="00ED1F72">
        <w:rPr>
          <w:lang w:val="en-US"/>
        </w:rPr>
        <w:t>).</w:t>
      </w:r>
    </w:p>
    <w:p w14:paraId="64B64FB5" w14:textId="1C303699" w:rsidR="00ED1F72" w:rsidRPr="00ED1F72" w:rsidRDefault="00ED1F72" w:rsidP="00ED1F72">
      <w:pPr>
        <w:pStyle w:val="AWI-Standard"/>
        <w:rPr>
          <w:lang w:val="en-US"/>
        </w:rPr>
      </w:pPr>
      <w:r w:rsidRPr="000D0FFA">
        <w:rPr>
          <w:b/>
          <w:bCs/>
          <w:lang w:val="en-US"/>
        </w:rPr>
        <w:t>March 2014:</w:t>
      </w:r>
      <w:r w:rsidRPr="00ED1F72">
        <w:rPr>
          <w:lang w:val="en-US"/>
        </w:rPr>
        <w:t xml:space="preserve"> Succes</w:t>
      </w:r>
      <w:r w:rsidR="00BC517E">
        <w:rPr>
          <w:lang w:val="en-US"/>
        </w:rPr>
        <w:t>s</w:t>
      </w:r>
      <w:r w:rsidRPr="00ED1F72">
        <w:rPr>
          <w:lang w:val="en-US"/>
        </w:rPr>
        <w:t>ful drilling into the eastern cauldron during wintertime conditions. Continued sampling and temperature profile logging.</w:t>
      </w:r>
    </w:p>
    <w:p w14:paraId="7E01B596" w14:textId="3E90AA79" w:rsidR="00ED1F72" w:rsidRDefault="00ED1F72" w:rsidP="00ED1F72">
      <w:pPr>
        <w:pStyle w:val="AWI-Standard"/>
        <w:rPr>
          <w:lang w:val="en-US"/>
        </w:rPr>
      </w:pPr>
      <w:r w:rsidRPr="000D0FFA">
        <w:rPr>
          <w:b/>
          <w:bCs/>
          <w:lang w:val="en-US"/>
        </w:rPr>
        <w:lastRenderedPageBreak/>
        <w:t>June 2015:</w:t>
      </w:r>
      <w:r w:rsidRPr="00ED1F72">
        <w:rPr>
          <w:lang w:val="en-US"/>
        </w:rPr>
        <w:t xml:space="preserve"> Succes</w:t>
      </w:r>
      <w:r w:rsidR="00BC517E">
        <w:rPr>
          <w:lang w:val="en-US"/>
        </w:rPr>
        <w:t>s</w:t>
      </w:r>
      <w:r w:rsidRPr="00ED1F72">
        <w:rPr>
          <w:lang w:val="en-US"/>
        </w:rPr>
        <w:t xml:space="preserve">ful drilling into both cauldrons, sampling at different depth levels in the subglacial lakes. Temperature </w:t>
      </w:r>
      <w:r w:rsidR="00770807">
        <w:rPr>
          <w:lang w:val="en-US"/>
        </w:rPr>
        <w:t xml:space="preserve">profile </w:t>
      </w:r>
      <w:r w:rsidRPr="00ED1F72">
        <w:rPr>
          <w:lang w:val="en-US"/>
        </w:rPr>
        <w:t xml:space="preserve">measurements. </w:t>
      </w:r>
    </w:p>
    <w:p w14:paraId="047BD2B3" w14:textId="77777777" w:rsidR="00AC7007" w:rsidRPr="00ED1F72" w:rsidRDefault="00AC7007" w:rsidP="00ED1F72">
      <w:pPr>
        <w:pStyle w:val="AWI-Standard"/>
        <w:rPr>
          <w:lang w:val="en-US"/>
        </w:rPr>
      </w:pPr>
    </w:p>
    <w:p w14:paraId="404FFF9F" w14:textId="22A77B5E" w:rsidR="00ED1F72" w:rsidRDefault="000D0FFA" w:rsidP="00ED1F72">
      <w:pPr>
        <w:pStyle w:val="AWI-Standard"/>
      </w:pPr>
      <w:r>
        <w:t>R</w:t>
      </w:r>
      <w:r w:rsidR="00ED1F72">
        <w:t>esults obtained and lessons learned during these projects include:</w:t>
      </w:r>
    </w:p>
    <w:p w14:paraId="76635EC5" w14:textId="77777777" w:rsidR="000D0FFA" w:rsidRDefault="000D0FFA" w:rsidP="00ED1F72">
      <w:pPr>
        <w:pStyle w:val="AWI-Standard"/>
        <w:rPr>
          <w:b/>
          <w:bCs/>
        </w:rPr>
      </w:pPr>
    </w:p>
    <w:p w14:paraId="580E51A6" w14:textId="1EE30461" w:rsidR="00ED1F72" w:rsidRDefault="00ED1F72" w:rsidP="00ED1F72">
      <w:pPr>
        <w:pStyle w:val="AWI-Standard"/>
      </w:pPr>
      <w:r w:rsidRPr="000D0FFA">
        <w:rPr>
          <w:b/>
          <w:bCs/>
        </w:rPr>
        <w:t>Hot</w:t>
      </w:r>
      <w:r w:rsidR="00BC517E">
        <w:rPr>
          <w:b/>
          <w:bCs/>
        </w:rPr>
        <w:t>-</w:t>
      </w:r>
      <w:r w:rsidRPr="000D0FFA">
        <w:rPr>
          <w:b/>
          <w:bCs/>
        </w:rPr>
        <w:t>water drilling.</w:t>
      </w:r>
      <w:r>
        <w:t xml:space="preserve"> Under favourable conditions within the cauldrons, the 230</w:t>
      </w:r>
      <w:r w:rsidR="000B7B17" w:rsidRPr="00D75ECE">
        <w:t>–</w:t>
      </w:r>
      <w:r>
        <w:t>300 m thick ice cover could be penetrated in less than 10 hours. Minimal problems were encountered in penetrating volcanic tephra layers, but englacial crevasses and water bodies where sometimes encountered. This caused difficulties which could be alleviated by drilling a new hole a few tens of meters away. Sterilization of the drilling water was successful.</w:t>
      </w:r>
    </w:p>
    <w:p w14:paraId="385F33CF" w14:textId="27146DFC" w:rsidR="00ED1F72" w:rsidRDefault="00ED1F72" w:rsidP="00ED1F72">
      <w:pPr>
        <w:pStyle w:val="AWI-Standard"/>
      </w:pPr>
      <w:r w:rsidRPr="000D0FFA">
        <w:rPr>
          <w:b/>
          <w:bCs/>
        </w:rPr>
        <w:t>Sampling method.</w:t>
      </w:r>
      <w:r>
        <w:t xml:space="preserve"> A commercial sampler produced by Mt. </w:t>
      </w:r>
      <w:proofErr w:type="spellStart"/>
      <w:r>
        <w:t>Sopris</w:t>
      </w:r>
      <w:proofErr w:type="spellEnd"/>
      <w:r>
        <w:t xml:space="preserve"> Instruments, with an opening and closing mechanism operated from the surface, worked without problems.</w:t>
      </w:r>
    </w:p>
    <w:p w14:paraId="37535242" w14:textId="7B99E4CC" w:rsidR="00ED1F72" w:rsidRDefault="00ED1F72" w:rsidP="00ED1F72">
      <w:pPr>
        <w:pStyle w:val="AWI-Standard"/>
      </w:pPr>
      <w:r w:rsidRPr="000D0FFA">
        <w:rPr>
          <w:b/>
          <w:bCs/>
        </w:rPr>
        <w:t>Temperature profiles.</w:t>
      </w:r>
      <w:r>
        <w:t xml:space="preserve"> We used </w:t>
      </w:r>
      <w:proofErr w:type="spellStart"/>
      <w:r w:rsidRPr="00E74EE9">
        <w:rPr>
          <w:i/>
          <w:iCs/>
        </w:rPr>
        <w:t>Starmon</w:t>
      </w:r>
      <w:proofErr w:type="spellEnd"/>
      <w:r w:rsidRPr="00E74EE9">
        <w:rPr>
          <w:i/>
          <w:iCs/>
        </w:rPr>
        <w:t xml:space="preserve"> mini</w:t>
      </w:r>
      <w:r>
        <w:t xml:space="preserve"> and </w:t>
      </w:r>
      <w:proofErr w:type="spellStart"/>
      <w:r w:rsidRPr="00E74EE9">
        <w:rPr>
          <w:i/>
          <w:iCs/>
        </w:rPr>
        <w:t>Geokon</w:t>
      </w:r>
      <w:proofErr w:type="spellEnd"/>
      <w:r>
        <w:t xml:space="preserve"> temperature sensors to measure the lake temperatures. In the western lake, the water temperature was at 3.5</w:t>
      </w:r>
      <w:r w:rsidR="000B7B17" w:rsidRPr="00D75ECE">
        <w:t>–</w:t>
      </w:r>
      <w:r>
        <w:t>4.7°C in June 2006 and large-scale circulation in the lake body was inferred from the observed stratification (Jóhannesson et al., 2007). In June 2015, lake temperatures were at 4.0</w:t>
      </w:r>
      <w:r w:rsidR="000B7B17" w:rsidRPr="00D75ECE">
        <w:t>–</w:t>
      </w:r>
      <w:r>
        <w:t>4.5°C throughout most of the water column. The eastern lake displayed a more stable temperature profile close to 4°C in 2007 and li</w:t>
      </w:r>
      <w:r w:rsidR="004571B8">
        <w:t>mited</w:t>
      </w:r>
      <w:r>
        <w:t xml:space="preserve"> change in the vertical profile was observed over the 12</w:t>
      </w:r>
      <w:r w:rsidR="00816673">
        <w:t>-</w:t>
      </w:r>
      <w:r>
        <w:t xml:space="preserve">month period </w:t>
      </w:r>
      <w:r w:rsidR="004571B8">
        <w:t>during which</w:t>
      </w:r>
      <w:r>
        <w:t xml:space="preserve"> the deployed thermistor string survived. In 2015, the temperature was stable </w:t>
      </w:r>
      <w:r w:rsidR="004571B8">
        <w:t xml:space="preserve">at 3.5°C </w:t>
      </w:r>
      <w:r>
        <w:t>in a</w:t>
      </w:r>
      <w:r w:rsidR="00816673">
        <w:t>n</w:t>
      </w:r>
      <w:r>
        <w:t xml:space="preserve"> 86 m water column</w:t>
      </w:r>
      <w:r w:rsidR="004571B8">
        <w:t>.</w:t>
      </w:r>
    </w:p>
    <w:p w14:paraId="6B5114A8" w14:textId="77777777" w:rsidR="00770807" w:rsidRDefault="00ED1F72" w:rsidP="00770807">
      <w:pPr>
        <w:pStyle w:val="AWI-Standard"/>
      </w:pPr>
      <w:proofErr w:type="spellStart"/>
      <w:r w:rsidRPr="000D0FFA">
        <w:rPr>
          <w:b/>
          <w:bCs/>
        </w:rPr>
        <w:t>Jökulhlaup</w:t>
      </w:r>
      <w:proofErr w:type="spellEnd"/>
      <w:r w:rsidRPr="000D0FFA">
        <w:rPr>
          <w:b/>
          <w:bCs/>
        </w:rPr>
        <w:t xml:space="preserve"> mechanisms.</w:t>
      </w:r>
      <w:r>
        <w:t xml:space="preserve"> The subglacial lake studies have allowed determination of the initial temperature of </w:t>
      </w:r>
      <w:proofErr w:type="spellStart"/>
      <w:r w:rsidRPr="000D0FFA">
        <w:rPr>
          <w:i/>
          <w:iCs/>
        </w:rPr>
        <w:t>jökulhlaup</w:t>
      </w:r>
      <w:proofErr w:type="spellEnd"/>
      <w:r>
        <w:t xml:space="preserve"> water released from these water bodies. Moreover, estimation of lake volumes during the onset of outburst floods has greatly improved since the start of the program and in related work (Magnússon et al., 2021). Combining data on lake properties with GPS-measurements of vertical and horizontal movement of the glacier surface at locations downstream, a new picture has emerged of the mechanisms of water flow along the 40 km long subglacial flow path, where alternating sheet flow and tunnel flow is the most plausible explanation of the observed </w:t>
      </w:r>
      <w:r w:rsidR="001D307F">
        <w:t>flow behaviour</w:t>
      </w:r>
      <w:r>
        <w:t xml:space="preserve"> (Einarsson et al., 2017).</w:t>
      </w:r>
      <w:r w:rsidR="00770807">
        <w:t xml:space="preserve"> </w:t>
      </w:r>
    </w:p>
    <w:p w14:paraId="12878173" w14:textId="53AC6DCA" w:rsidR="00ED1F72" w:rsidRPr="00770807" w:rsidRDefault="00770807" w:rsidP="00ED1F72">
      <w:pPr>
        <w:pStyle w:val="AWI-Standard"/>
        <w:rPr>
          <w:lang w:val="en-US"/>
        </w:rPr>
      </w:pPr>
      <w:r>
        <w:t xml:space="preserve">During drilling in the western cauldron in 2015, </w:t>
      </w:r>
      <w:r w:rsidRPr="00ED1F72">
        <w:rPr>
          <w:lang w:val="en-US"/>
        </w:rPr>
        <w:t xml:space="preserve">the </w:t>
      </w:r>
      <w:r>
        <w:rPr>
          <w:lang w:val="en-US"/>
        </w:rPr>
        <w:t>drill stem</w:t>
      </w:r>
      <w:r w:rsidRPr="00ED1F72">
        <w:rPr>
          <w:lang w:val="en-US"/>
        </w:rPr>
        <w:t xml:space="preserve"> </w:t>
      </w:r>
      <w:r>
        <w:rPr>
          <w:lang w:val="en-US"/>
        </w:rPr>
        <w:t>hit</w:t>
      </w:r>
      <w:r w:rsidRPr="00ED1F72">
        <w:rPr>
          <w:lang w:val="en-US"/>
        </w:rPr>
        <w:t xml:space="preserve"> an englacial water body and water was rapidly released </w:t>
      </w:r>
      <w:r>
        <w:rPr>
          <w:lang w:val="en-US"/>
        </w:rPr>
        <w:t xml:space="preserve">through the borehole </w:t>
      </w:r>
      <w:r w:rsidRPr="00ED1F72">
        <w:rPr>
          <w:lang w:val="en-US"/>
        </w:rPr>
        <w:t xml:space="preserve">into the subglacial lake. This sudden influx of water probably triggered a </w:t>
      </w:r>
      <w:proofErr w:type="spellStart"/>
      <w:r w:rsidRPr="00744C6C">
        <w:rPr>
          <w:i/>
          <w:iCs/>
          <w:lang w:val="en-US"/>
        </w:rPr>
        <w:t>jökulhlaup</w:t>
      </w:r>
      <w:proofErr w:type="spellEnd"/>
      <w:r w:rsidRPr="00ED1F72">
        <w:rPr>
          <w:lang w:val="en-US"/>
        </w:rPr>
        <w:t xml:space="preserve"> from the lake two days later (Gaidos et al., 2020).</w:t>
      </w:r>
    </w:p>
    <w:p w14:paraId="37C02DC0" w14:textId="737DD996" w:rsidR="006C0062" w:rsidRDefault="00ED1F72" w:rsidP="00ED1F72">
      <w:pPr>
        <w:pStyle w:val="AWI-Standard"/>
      </w:pPr>
      <w:r w:rsidRPr="000D0FFA">
        <w:rPr>
          <w:b/>
          <w:bCs/>
        </w:rPr>
        <w:t>Early warning systems.</w:t>
      </w:r>
      <w:r>
        <w:t xml:space="preserve"> A GPS-station delivering data on vertical and horizontal surface movement was operated in the Eastern </w:t>
      </w:r>
      <w:proofErr w:type="spellStart"/>
      <w:r>
        <w:t>Skaftár</w:t>
      </w:r>
      <w:proofErr w:type="spellEnd"/>
      <w:r>
        <w:t xml:space="preserve"> cauldron for several years. The station recorded lowering of the cauldron surface when the lakes emptied out in </w:t>
      </w:r>
      <w:proofErr w:type="spellStart"/>
      <w:r>
        <w:t>jökulhlaups</w:t>
      </w:r>
      <w:proofErr w:type="spellEnd"/>
      <w:r>
        <w:t xml:space="preserve">. This allowed early warning to be given to civil protection authorities at least 20 hrs before emergence of the floodwaters from beneath the western margin of </w:t>
      </w:r>
      <w:proofErr w:type="spellStart"/>
      <w:r>
        <w:t>Vatnajökull</w:t>
      </w:r>
      <w:proofErr w:type="spellEnd"/>
      <w:r>
        <w:t>.</w:t>
      </w:r>
    </w:p>
    <w:p w14:paraId="359B2D32" w14:textId="77777777" w:rsidR="003F5C83" w:rsidRPr="00ED1F72" w:rsidRDefault="003F5C83" w:rsidP="00ED1F72">
      <w:pPr>
        <w:pStyle w:val="AWI-Standard"/>
        <w:rPr>
          <w:lang w:val="en-US"/>
        </w:rPr>
      </w:pPr>
    </w:p>
    <w:p w14:paraId="2FA9B830" w14:textId="7E6C00C6" w:rsidR="00D159AC" w:rsidRPr="00D75ECE" w:rsidRDefault="00D159AC">
      <w:pPr>
        <w:pStyle w:val="AWI-Heading4"/>
      </w:pPr>
      <w:r w:rsidRPr="00D75ECE">
        <w:t>References</w:t>
      </w:r>
      <w:r w:rsidR="006A67BE" w:rsidRPr="00D75ECE">
        <w:t xml:space="preserve"> </w:t>
      </w:r>
    </w:p>
    <w:p w14:paraId="573508EC" w14:textId="503B415C" w:rsidR="00ED1F72" w:rsidRPr="00ED1F72" w:rsidRDefault="00ED1F72" w:rsidP="00744C6C">
      <w:pPr>
        <w:ind w:left="284" w:hanging="284"/>
        <w:rPr>
          <w:rFonts w:ascii="Arial" w:hAnsi="Arial" w:cs="Arial"/>
          <w:noProof/>
          <w:sz w:val="20"/>
          <w:szCs w:val="20"/>
          <w:lang w:val="en-US" w:eastAsia="is-IS"/>
        </w:rPr>
      </w:pPr>
      <w:r w:rsidRPr="00ED1F72">
        <w:rPr>
          <w:rFonts w:ascii="Arial" w:hAnsi="Arial" w:cs="Arial"/>
          <w:noProof/>
          <w:sz w:val="20"/>
          <w:szCs w:val="20"/>
          <w:lang w:val="en-US" w:eastAsia="is-IS"/>
        </w:rPr>
        <w:t xml:space="preserve">Björnsson H (2010). Understanding jökulhlaups: From tale to theory. </w:t>
      </w:r>
      <w:r w:rsidRPr="00744C6C">
        <w:rPr>
          <w:rFonts w:ascii="Arial" w:hAnsi="Arial" w:cs="Arial"/>
          <w:i/>
          <w:iCs/>
          <w:noProof/>
          <w:sz w:val="20"/>
          <w:szCs w:val="20"/>
          <w:lang w:val="en-US" w:eastAsia="is-IS"/>
        </w:rPr>
        <w:t>Journal of Glaciology</w:t>
      </w:r>
      <w:r w:rsidRPr="00ED1F72">
        <w:rPr>
          <w:rFonts w:ascii="Arial" w:hAnsi="Arial" w:cs="Arial"/>
          <w:noProof/>
          <w:sz w:val="20"/>
          <w:szCs w:val="20"/>
          <w:lang w:val="en-US" w:eastAsia="is-IS"/>
        </w:rPr>
        <w:t xml:space="preserve"> 56 (200):1002</w:t>
      </w:r>
      <w:r w:rsidR="000B7B17" w:rsidRPr="001D307F">
        <w:rPr>
          <w:sz w:val="20"/>
          <w:szCs w:val="20"/>
          <w:lang w:val="en-US"/>
        </w:rPr>
        <w:t>–</w:t>
      </w:r>
      <w:r w:rsidRPr="00ED1F72">
        <w:rPr>
          <w:rFonts w:ascii="Arial" w:hAnsi="Arial" w:cs="Arial"/>
          <w:noProof/>
          <w:sz w:val="20"/>
          <w:szCs w:val="20"/>
          <w:lang w:val="en-US" w:eastAsia="is-IS"/>
        </w:rPr>
        <w:t>1010. doi:10.3189/002214311796406086</w:t>
      </w:r>
    </w:p>
    <w:p w14:paraId="28A43887" w14:textId="0DA85873" w:rsidR="00ED1F72" w:rsidRPr="00ED1F72" w:rsidRDefault="00ED1F72" w:rsidP="00744C6C">
      <w:pPr>
        <w:ind w:left="284" w:hanging="284"/>
        <w:rPr>
          <w:rFonts w:ascii="Arial" w:hAnsi="Arial" w:cs="Arial"/>
          <w:noProof/>
          <w:sz w:val="20"/>
          <w:szCs w:val="20"/>
          <w:lang w:val="en-US" w:eastAsia="is-IS"/>
        </w:rPr>
      </w:pPr>
      <w:r w:rsidRPr="00ED1F72">
        <w:rPr>
          <w:rFonts w:ascii="Arial" w:hAnsi="Arial" w:cs="Arial"/>
          <w:noProof/>
          <w:sz w:val="20"/>
          <w:szCs w:val="20"/>
          <w:lang w:val="en-US" w:eastAsia="is-IS"/>
        </w:rPr>
        <w:t>Einarsson, B</w:t>
      </w:r>
      <w:r w:rsidR="001D307F">
        <w:rPr>
          <w:rFonts w:ascii="Arial" w:hAnsi="Arial" w:cs="Arial"/>
          <w:noProof/>
          <w:sz w:val="20"/>
          <w:szCs w:val="20"/>
          <w:lang w:val="en-US" w:eastAsia="is-IS"/>
        </w:rPr>
        <w:t xml:space="preserve">, </w:t>
      </w:r>
      <w:r w:rsidRPr="00ED1F72">
        <w:rPr>
          <w:rFonts w:ascii="Arial" w:hAnsi="Arial" w:cs="Arial"/>
          <w:noProof/>
          <w:sz w:val="20"/>
          <w:szCs w:val="20"/>
          <w:lang w:val="en-US" w:eastAsia="is-IS"/>
        </w:rPr>
        <w:t>Magnússon</w:t>
      </w:r>
      <w:r w:rsidR="001D307F">
        <w:rPr>
          <w:rFonts w:ascii="Arial" w:hAnsi="Arial" w:cs="Arial"/>
          <w:noProof/>
          <w:sz w:val="20"/>
          <w:szCs w:val="20"/>
          <w:lang w:val="en-US" w:eastAsia="is-IS"/>
        </w:rPr>
        <w:t xml:space="preserve"> E,</w:t>
      </w:r>
      <w:r w:rsidRPr="00ED1F72">
        <w:rPr>
          <w:rFonts w:ascii="Arial" w:hAnsi="Arial" w:cs="Arial"/>
          <w:noProof/>
          <w:sz w:val="20"/>
          <w:szCs w:val="20"/>
          <w:lang w:val="en-US" w:eastAsia="is-IS"/>
        </w:rPr>
        <w:t xml:space="preserve"> Roberts</w:t>
      </w:r>
      <w:r w:rsidR="001D307F">
        <w:rPr>
          <w:rFonts w:ascii="Arial" w:hAnsi="Arial" w:cs="Arial"/>
          <w:noProof/>
          <w:sz w:val="20"/>
          <w:szCs w:val="20"/>
          <w:lang w:val="en-US" w:eastAsia="is-IS"/>
        </w:rPr>
        <w:t xml:space="preserve"> MJ</w:t>
      </w:r>
      <w:r w:rsidRPr="00ED1F72">
        <w:rPr>
          <w:rFonts w:ascii="Arial" w:hAnsi="Arial" w:cs="Arial"/>
          <w:noProof/>
          <w:sz w:val="20"/>
          <w:szCs w:val="20"/>
          <w:lang w:val="en-US" w:eastAsia="is-IS"/>
        </w:rPr>
        <w:t>, Pálsson</w:t>
      </w:r>
      <w:r w:rsidR="001D307F">
        <w:rPr>
          <w:rFonts w:ascii="Arial" w:hAnsi="Arial" w:cs="Arial"/>
          <w:noProof/>
          <w:sz w:val="20"/>
          <w:szCs w:val="20"/>
          <w:lang w:val="en-US" w:eastAsia="is-IS"/>
        </w:rPr>
        <w:t xml:space="preserve"> F</w:t>
      </w:r>
      <w:r w:rsidRPr="00ED1F72">
        <w:rPr>
          <w:rFonts w:ascii="Arial" w:hAnsi="Arial" w:cs="Arial"/>
          <w:noProof/>
          <w:sz w:val="20"/>
          <w:szCs w:val="20"/>
          <w:lang w:val="en-US" w:eastAsia="is-IS"/>
        </w:rPr>
        <w:t xml:space="preserve">, Thorsteinsson </w:t>
      </w:r>
      <w:r w:rsidR="001D307F">
        <w:rPr>
          <w:rFonts w:ascii="Arial" w:hAnsi="Arial" w:cs="Arial"/>
          <w:noProof/>
          <w:sz w:val="20"/>
          <w:szCs w:val="20"/>
          <w:lang w:val="en-US" w:eastAsia="is-IS"/>
        </w:rPr>
        <w:t>Th,</w:t>
      </w:r>
      <w:r w:rsidRPr="00ED1F72">
        <w:rPr>
          <w:rFonts w:ascii="Arial" w:hAnsi="Arial" w:cs="Arial"/>
          <w:noProof/>
          <w:sz w:val="20"/>
          <w:szCs w:val="20"/>
          <w:lang w:val="en-US" w:eastAsia="is-IS"/>
        </w:rPr>
        <w:t xml:space="preserve"> Jóhannesson </w:t>
      </w:r>
      <w:r w:rsidR="001D307F">
        <w:rPr>
          <w:rFonts w:ascii="Arial" w:hAnsi="Arial" w:cs="Arial"/>
          <w:noProof/>
          <w:sz w:val="20"/>
          <w:szCs w:val="20"/>
          <w:lang w:val="en-US" w:eastAsia="is-IS"/>
        </w:rPr>
        <w:t xml:space="preserve">T </w:t>
      </w:r>
      <w:r w:rsidRPr="00ED1F72">
        <w:rPr>
          <w:rFonts w:ascii="Arial" w:hAnsi="Arial" w:cs="Arial"/>
          <w:noProof/>
          <w:sz w:val="20"/>
          <w:szCs w:val="20"/>
          <w:lang w:val="en-US" w:eastAsia="is-IS"/>
        </w:rPr>
        <w:t xml:space="preserve">(2016). A spectrum of jökulhlaup dynamics revealed by GPS measurements of glacier surface motion. </w:t>
      </w:r>
      <w:r w:rsidRPr="00744C6C">
        <w:rPr>
          <w:rFonts w:ascii="Arial" w:hAnsi="Arial" w:cs="Arial"/>
          <w:i/>
          <w:iCs/>
          <w:noProof/>
          <w:sz w:val="20"/>
          <w:szCs w:val="20"/>
          <w:lang w:val="en-US" w:eastAsia="is-IS"/>
        </w:rPr>
        <w:t>Annals of Glaciology</w:t>
      </w:r>
      <w:r w:rsidRPr="00ED1F72">
        <w:rPr>
          <w:rFonts w:ascii="Arial" w:hAnsi="Arial" w:cs="Arial"/>
          <w:noProof/>
          <w:sz w:val="20"/>
          <w:szCs w:val="20"/>
          <w:lang w:val="en-US" w:eastAsia="is-IS"/>
        </w:rPr>
        <w:t xml:space="preserve"> 57 (72), 4</w:t>
      </w:r>
      <w:r w:rsidR="000B7B17" w:rsidRPr="001D307F">
        <w:rPr>
          <w:sz w:val="20"/>
          <w:szCs w:val="20"/>
          <w:lang w:val="en-US"/>
        </w:rPr>
        <w:t>–</w:t>
      </w:r>
      <w:r w:rsidRPr="00ED1F72">
        <w:rPr>
          <w:rFonts w:ascii="Arial" w:hAnsi="Arial" w:cs="Arial"/>
          <w:noProof/>
          <w:sz w:val="20"/>
          <w:szCs w:val="20"/>
          <w:lang w:val="en-US" w:eastAsia="is-IS"/>
        </w:rPr>
        <w:t>61. doi: 10.1017/aog.2016.8</w:t>
      </w:r>
    </w:p>
    <w:p w14:paraId="3F195102" w14:textId="1D908F27" w:rsidR="00ED1F72" w:rsidRPr="00ED1F72" w:rsidRDefault="00ED1F72" w:rsidP="00744C6C">
      <w:pPr>
        <w:ind w:left="284" w:hanging="284"/>
        <w:rPr>
          <w:rFonts w:ascii="Arial" w:hAnsi="Arial" w:cs="Arial"/>
          <w:noProof/>
          <w:sz w:val="20"/>
          <w:szCs w:val="20"/>
          <w:lang w:val="en-US" w:eastAsia="is-IS"/>
        </w:rPr>
      </w:pPr>
      <w:r w:rsidRPr="00ED1F72">
        <w:rPr>
          <w:rFonts w:ascii="Arial" w:hAnsi="Arial" w:cs="Arial"/>
          <w:noProof/>
          <w:sz w:val="20"/>
          <w:szCs w:val="20"/>
          <w:lang w:val="en-US" w:eastAsia="is-IS"/>
        </w:rPr>
        <w:t>Einarsson B, Jóhannesson</w:t>
      </w:r>
      <w:r w:rsidR="001D307F">
        <w:rPr>
          <w:rFonts w:ascii="Arial" w:hAnsi="Arial" w:cs="Arial"/>
          <w:noProof/>
          <w:sz w:val="20"/>
          <w:szCs w:val="20"/>
          <w:lang w:val="en-US" w:eastAsia="is-IS"/>
        </w:rPr>
        <w:t xml:space="preserve"> T</w:t>
      </w:r>
      <w:r w:rsidRPr="00ED1F72">
        <w:rPr>
          <w:rFonts w:ascii="Arial" w:hAnsi="Arial" w:cs="Arial"/>
          <w:noProof/>
          <w:sz w:val="20"/>
          <w:szCs w:val="20"/>
          <w:lang w:val="en-US" w:eastAsia="is-IS"/>
        </w:rPr>
        <w:t xml:space="preserve">, </w:t>
      </w:r>
      <w:r w:rsidRPr="001D307F">
        <w:rPr>
          <w:rFonts w:ascii="Arial" w:hAnsi="Arial" w:cs="Arial"/>
          <w:noProof/>
          <w:sz w:val="20"/>
          <w:szCs w:val="20"/>
          <w:lang w:val="en-US" w:eastAsia="is-IS"/>
        </w:rPr>
        <w:t>Thorsteinsson</w:t>
      </w:r>
      <w:r w:rsidR="001D307F" w:rsidRPr="001D307F">
        <w:rPr>
          <w:rFonts w:ascii="Arial" w:hAnsi="Arial" w:cs="Arial"/>
          <w:noProof/>
          <w:sz w:val="20"/>
          <w:szCs w:val="20"/>
          <w:lang w:val="en-US" w:eastAsia="is-IS"/>
        </w:rPr>
        <w:t xml:space="preserve"> Th</w:t>
      </w:r>
      <w:r w:rsidRPr="001D307F">
        <w:rPr>
          <w:rFonts w:ascii="Arial" w:hAnsi="Arial" w:cs="Arial"/>
          <w:noProof/>
          <w:sz w:val="20"/>
          <w:szCs w:val="20"/>
          <w:lang w:val="en-US" w:eastAsia="is-IS"/>
        </w:rPr>
        <w:t xml:space="preserve">, Gaidos </w:t>
      </w:r>
      <w:r w:rsidR="001D307F">
        <w:rPr>
          <w:rFonts w:ascii="Arial" w:hAnsi="Arial" w:cs="Arial"/>
          <w:noProof/>
          <w:sz w:val="20"/>
          <w:szCs w:val="20"/>
          <w:lang w:val="en-US" w:eastAsia="is-IS"/>
        </w:rPr>
        <w:t>E,</w:t>
      </w:r>
      <w:r w:rsidRPr="001D307F">
        <w:rPr>
          <w:rFonts w:ascii="Arial" w:hAnsi="Arial" w:cs="Arial"/>
          <w:noProof/>
          <w:sz w:val="20"/>
          <w:szCs w:val="20"/>
          <w:lang w:val="en-US" w:eastAsia="is-IS"/>
        </w:rPr>
        <w:t xml:space="preserve"> Zwinger</w:t>
      </w:r>
      <w:r w:rsidR="001D307F">
        <w:rPr>
          <w:rFonts w:ascii="Arial" w:hAnsi="Arial" w:cs="Arial"/>
          <w:noProof/>
          <w:sz w:val="20"/>
          <w:szCs w:val="20"/>
          <w:lang w:val="en-US" w:eastAsia="is-IS"/>
        </w:rPr>
        <w:t xml:space="preserve"> T</w:t>
      </w:r>
      <w:r w:rsidRPr="001D307F">
        <w:rPr>
          <w:rFonts w:ascii="Arial" w:hAnsi="Arial" w:cs="Arial"/>
          <w:noProof/>
          <w:sz w:val="20"/>
          <w:szCs w:val="20"/>
          <w:lang w:val="en-US" w:eastAsia="is-IS"/>
        </w:rPr>
        <w:t xml:space="preserve"> (2017). </w:t>
      </w:r>
      <w:r w:rsidRPr="00ED1F72">
        <w:rPr>
          <w:rFonts w:ascii="Arial" w:hAnsi="Arial" w:cs="Arial"/>
          <w:noProof/>
          <w:sz w:val="20"/>
          <w:szCs w:val="20"/>
          <w:lang w:val="en-US" w:eastAsia="is-IS"/>
        </w:rPr>
        <w:t xml:space="preserve">Subglacial flood path development during a rapidly rising jökulhlaup from the western Skaftá cauldron, Vatnajökull, Iceland. </w:t>
      </w:r>
      <w:r w:rsidRPr="00744C6C">
        <w:rPr>
          <w:rFonts w:ascii="Arial" w:hAnsi="Arial" w:cs="Arial"/>
          <w:i/>
          <w:iCs/>
          <w:noProof/>
          <w:sz w:val="20"/>
          <w:szCs w:val="20"/>
          <w:lang w:val="en-US" w:eastAsia="is-IS"/>
        </w:rPr>
        <w:t>Journal of Glaciology</w:t>
      </w:r>
      <w:r w:rsidRPr="00ED1F72">
        <w:rPr>
          <w:rFonts w:ascii="Arial" w:hAnsi="Arial" w:cs="Arial"/>
          <w:noProof/>
          <w:sz w:val="20"/>
          <w:szCs w:val="20"/>
          <w:lang w:val="en-US" w:eastAsia="is-IS"/>
        </w:rPr>
        <w:t xml:space="preserve"> 63 (240) 670–682. doi: 10.1017/jog.2017.33.</w:t>
      </w:r>
    </w:p>
    <w:p w14:paraId="49459BE2" w14:textId="2911E876" w:rsidR="00ED1F72" w:rsidRPr="00ED1F72" w:rsidRDefault="00ED1F72" w:rsidP="00744C6C">
      <w:pPr>
        <w:ind w:left="284" w:hanging="284"/>
        <w:rPr>
          <w:rFonts w:ascii="Arial" w:hAnsi="Arial" w:cs="Arial"/>
          <w:noProof/>
          <w:sz w:val="20"/>
          <w:szCs w:val="20"/>
          <w:lang w:val="en-US" w:eastAsia="is-IS"/>
        </w:rPr>
      </w:pPr>
      <w:r w:rsidRPr="00ED1F72">
        <w:rPr>
          <w:rFonts w:ascii="Arial" w:hAnsi="Arial" w:cs="Arial"/>
          <w:noProof/>
          <w:sz w:val="20"/>
          <w:szCs w:val="20"/>
          <w:lang w:val="en-US" w:eastAsia="is-IS"/>
        </w:rPr>
        <w:t>Gaidos EJ, Marteinsson</w:t>
      </w:r>
      <w:r w:rsidR="001D307F">
        <w:rPr>
          <w:rFonts w:ascii="Arial" w:hAnsi="Arial" w:cs="Arial"/>
          <w:noProof/>
          <w:sz w:val="20"/>
          <w:szCs w:val="20"/>
          <w:lang w:val="en-US" w:eastAsia="is-IS"/>
        </w:rPr>
        <w:t xml:space="preserve"> V</w:t>
      </w:r>
      <w:r w:rsidRPr="00ED1F72">
        <w:rPr>
          <w:rFonts w:ascii="Arial" w:hAnsi="Arial" w:cs="Arial"/>
          <w:noProof/>
          <w:sz w:val="20"/>
          <w:szCs w:val="20"/>
          <w:lang w:val="en-US" w:eastAsia="is-IS"/>
        </w:rPr>
        <w:t>, Thorsteinsson</w:t>
      </w:r>
      <w:r w:rsidR="001D307F">
        <w:rPr>
          <w:rFonts w:ascii="Arial" w:hAnsi="Arial" w:cs="Arial"/>
          <w:noProof/>
          <w:sz w:val="20"/>
          <w:szCs w:val="20"/>
          <w:lang w:val="en-US" w:eastAsia="is-IS"/>
        </w:rPr>
        <w:t xml:space="preserve"> Th</w:t>
      </w:r>
      <w:r w:rsidRPr="00ED1F72">
        <w:rPr>
          <w:rFonts w:ascii="Arial" w:hAnsi="Arial" w:cs="Arial"/>
          <w:noProof/>
          <w:sz w:val="20"/>
          <w:szCs w:val="20"/>
          <w:lang w:val="en-US" w:eastAsia="is-IS"/>
        </w:rPr>
        <w:t>, Jóhannesson</w:t>
      </w:r>
      <w:r w:rsidR="001D307F">
        <w:rPr>
          <w:rFonts w:ascii="Arial" w:hAnsi="Arial" w:cs="Arial"/>
          <w:noProof/>
          <w:sz w:val="20"/>
          <w:szCs w:val="20"/>
          <w:lang w:val="en-US" w:eastAsia="is-IS"/>
        </w:rPr>
        <w:t xml:space="preserve"> T</w:t>
      </w:r>
      <w:r w:rsidRPr="00ED1F72">
        <w:rPr>
          <w:rFonts w:ascii="Arial" w:hAnsi="Arial" w:cs="Arial"/>
          <w:noProof/>
          <w:sz w:val="20"/>
          <w:szCs w:val="20"/>
          <w:lang w:val="en-US" w:eastAsia="is-IS"/>
        </w:rPr>
        <w:t>, Rúnarsson</w:t>
      </w:r>
      <w:r w:rsidR="001D307F">
        <w:rPr>
          <w:rFonts w:ascii="Arial" w:hAnsi="Arial" w:cs="Arial"/>
          <w:noProof/>
          <w:sz w:val="20"/>
          <w:szCs w:val="20"/>
          <w:lang w:val="en-US" w:eastAsia="is-IS"/>
        </w:rPr>
        <w:t xml:space="preserve"> ÁR</w:t>
      </w:r>
      <w:r w:rsidRPr="00ED1F72">
        <w:rPr>
          <w:rFonts w:ascii="Arial" w:hAnsi="Arial" w:cs="Arial"/>
          <w:noProof/>
          <w:sz w:val="20"/>
          <w:szCs w:val="20"/>
          <w:lang w:val="en-US" w:eastAsia="is-IS"/>
        </w:rPr>
        <w:t>, Stefánsson</w:t>
      </w:r>
      <w:r w:rsidR="001D307F">
        <w:rPr>
          <w:rFonts w:ascii="Arial" w:hAnsi="Arial" w:cs="Arial"/>
          <w:noProof/>
          <w:sz w:val="20"/>
          <w:szCs w:val="20"/>
          <w:lang w:val="en-US" w:eastAsia="is-IS"/>
        </w:rPr>
        <w:t xml:space="preserve"> A</w:t>
      </w:r>
      <w:r w:rsidRPr="00ED1F72">
        <w:rPr>
          <w:rFonts w:ascii="Arial" w:hAnsi="Arial" w:cs="Arial"/>
          <w:noProof/>
          <w:sz w:val="20"/>
          <w:szCs w:val="20"/>
          <w:lang w:val="en-US" w:eastAsia="is-IS"/>
        </w:rPr>
        <w:t>, Glazer</w:t>
      </w:r>
      <w:r w:rsidR="001D307F">
        <w:rPr>
          <w:rFonts w:ascii="Arial" w:hAnsi="Arial" w:cs="Arial"/>
          <w:noProof/>
          <w:sz w:val="20"/>
          <w:szCs w:val="20"/>
          <w:lang w:val="en-US" w:eastAsia="is-IS"/>
        </w:rPr>
        <w:t xml:space="preserve"> B</w:t>
      </w:r>
      <w:r w:rsidRPr="00ED1F72">
        <w:rPr>
          <w:rFonts w:ascii="Arial" w:hAnsi="Arial" w:cs="Arial"/>
          <w:noProof/>
          <w:sz w:val="20"/>
          <w:szCs w:val="20"/>
          <w:lang w:val="en-US" w:eastAsia="is-IS"/>
        </w:rPr>
        <w:t>, Lanoil</w:t>
      </w:r>
      <w:r w:rsidR="001D307F">
        <w:rPr>
          <w:rFonts w:ascii="Arial" w:hAnsi="Arial" w:cs="Arial"/>
          <w:noProof/>
          <w:sz w:val="20"/>
          <w:szCs w:val="20"/>
          <w:lang w:val="en-US" w:eastAsia="is-IS"/>
        </w:rPr>
        <w:t xml:space="preserve"> B</w:t>
      </w:r>
      <w:r w:rsidRPr="00ED1F72">
        <w:rPr>
          <w:rFonts w:ascii="Arial" w:hAnsi="Arial" w:cs="Arial"/>
          <w:noProof/>
          <w:sz w:val="20"/>
          <w:szCs w:val="20"/>
          <w:lang w:val="en-US" w:eastAsia="is-IS"/>
        </w:rPr>
        <w:t>, Skidmore</w:t>
      </w:r>
      <w:r w:rsidR="001D307F">
        <w:rPr>
          <w:rFonts w:ascii="Arial" w:hAnsi="Arial" w:cs="Arial"/>
          <w:noProof/>
          <w:sz w:val="20"/>
          <w:szCs w:val="20"/>
          <w:lang w:val="en-US" w:eastAsia="is-IS"/>
        </w:rPr>
        <w:t xml:space="preserve"> M</w:t>
      </w:r>
      <w:r w:rsidRPr="00ED1F72">
        <w:rPr>
          <w:rFonts w:ascii="Arial" w:hAnsi="Arial" w:cs="Arial"/>
          <w:noProof/>
          <w:sz w:val="20"/>
          <w:szCs w:val="20"/>
          <w:lang w:val="en-US" w:eastAsia="is-IS"/>
        </w:rPr>
        <w:t>, Han</w:t>
      </w:r>
      <w:r w:rsidR="001D307F">
        <w:rPr>
          <w:rFonts w:ascii="Arial" w:hAnsi="Arial" w:cs="Arial"/>
          <w:noProof/>
          <w:sz w:val="20"/>
          <w:szCs w:val="20"/>
          <w:lang w:val="en-US" w:eastAsia="is-IS"/>
        </w:rPr>
        <w:t xml:space="preserve"> S</w:t>
      </w:r>
      <w:r w:rsidRPr="00ED1F72">
        <w:rPr>
          <w:rFonts w:ascii="Arial" w:hAnsi="Arial" w:cs="Arial"/>
          <w:noProof/>
          <w:sz w:val="20"/>
          <w:szCs w:val="20"/>
          <w:lang w:val="en-US" w:eastAsia="is-IS"/>
        </w:rPr>
        <w:t>, Miller</w:t>
      </w:r>
      <w:r w:rsidR="001D307F">
        <w:rPr>
          <w:rFonts w:ascii="Arial" w:hAnsi="Arial" w:cs="Arial"/>
          <w:noProof/>
          <w:sz w:val="20"/>
          <w:szCs w:val="20"/>
          <w:lang w:val="en-US" w:eastAsia="is-IS"/>
        </w:rPr>
        <w:t xml:space="preserve"> M</w:t>
      </w:r>
      <w:r w:rsidRPr="00ED1F72">
        <w:rPr>
          <w:rFonts w:ascii="Arial" w:hAnsi="Arial" w:cs="Arial"/>
          <w:noProof/>
          <w:sz w:val="20"/>
          <w:szCs w:val="20"/>
          <w:lang w:val="en-US" w:eastAsia="is-IS"/>
        </w:rPr>
        <w:t xml:space="preserve">, Rusch </w:t>
      </w:r>
      <w:r w:rsidR="001D307F">
        <w:rPr>
          <w:rFonts w:ascii="Arial" w:hAnsi="Arial" w:cs="Arial"/>
          <w:noProof/>
          <w:sz w:val="20"/>
          <w:szCs w:val="20"/>
          <w:lang w:val="en-US" w:eastAsia="is-IS"/>
        </w:rPr>
        <w:t>A,</w:t>
      </w:r>
      <w:r w:rsidRPr="00ED1F72">
        <w:rPr>
          <w:rFonts w:ascii="Arial" w:hAnsi="Arial" w:cs="Arial"/>
          <w:noProof/>
          <w:sz w:val="20"/>
          <w:szCs w:val="20"/>
          <w:lang w:val="en-US" w:eastAsia="is-IS"/>
        </w:rPr>
        <w:t xml:space="preserve"> Foo </w:t>
      </w:r>
      <w:r w:rsidR="001D307F">
        <w:rPr>
          <w:rFonts w:ascii="Arial" w:hAnsi="Arial" w:cs="Arial"/>
          <w:noProof/>
          <w:sz w:val="20"/>
          <w:szCs w:val="20"/>
          <w:lang w:val="en-US" w:eastAsia="is-IS"/>
        </w:rPr>
        <w:t xml:space="preserve">W </w:t>
      </w:r>
      <w:r w:rsidRPr="00ED1F72">
        <w:rPr>
          <w:rFonts w:ascii="Arial" w:hAnsi="Arial" w:cs="Arial"/>
          <w:noProof/>
          <w:sz w:val="20"/>
          <w:szCs w:val="20"/>
          <w:lang w:val="en-US" w:eastAsia="is-IS"/>
        </w:rPr>
        <w:t xml:space="preserve">(2008). An oligarchic microbial assemblage in the anoxic bottom waters of a volcanic subglacial lake. </w:t>
      </w:r>
      <w:r w:rsidRPr="00744C6C">
        <w:rPr>
          <w:rFonts w:ascii="Arial" w:hAnsi="Arial" w:cs="Arial"/>
          <w:i/>
          <w:iCs/>
          <w:noProof/>
          <w:sz w:val="20"/>
          <w:szCs w:val="20"/>
          <w:lang w:val="en-US" w:eastAsia="is-IS"/>
        </w:rPr>
        <w:t>The ISME Journal</w:t>
      </w:r>
      <w:r w:rsidRPr="00ED1F72">
        <w:rPr>
          <w:rFonts w:ascii="Arial" w:hAnsi="Arial" w:cs="Arial"/>
          <w:noProof/>
          <w:sz w:val="20"/>
          <w:szCs w:val="20"/>
          <w:lang w:val="en-US" w:eastAsia="is-IS"/>
        </w:rPr>
        <w:t xml:space="preserve"> 3, 486</w:t>
      </w:r>
      <w:r w:rsidR="000B7B17" w:rsidRPr="001D307F">
        <w:rPr>
          <w:sz w:val="20"/>
          <w:szCs w:val="20"/>
          <w:lang w:val="en-US"/>
        </w:rPr>
        <w:t>–</w:t>
      </w:r>
      <w:r w:rsidRPr="00ED1F72">
        <w:rPr>
          <w:rFonts w:ascii="Arial" w:hAnsi="Arial" w:cs="Arial"/>
          <w:noProof/>
          <w:sz w:val="20"/>
          <w:szCs w:val="20"/>
          <w:lang w:val="en-US" w:eastAsia="is-IS"/>
        </w:rPr>
        <w:t>497, doi:10.1038/ismej.2008.124</w:t>
      </w:r>
    </w:p>
    <w:p w14:paraId="0E7A04FF" w14:textId="63D7DA86" w:rsidR="00ED1F72" w:rsidRPr="00ED1F72" w:rsidRDefault="00ED1F72" w:rsidP="00744C6C">
      <w:pPr>
        <w:ind w:left="284" w:hanging="284"/>
        <w:rPr>
          <w:rFonts w:ascii="Arial" w:hAnsi="Arial" w:cs="Arial"/>
          <w:noProof/>
          <w:sz w:val="20"/>
          <w:szCs w:val="20"/>
          <w:lang w:val="en-US" w:eastAsia="is-IS"/>
        </w:rPr>
      </w:pPr>
      <w:r w:rsidRPr="00ED1F72">
        <w:rPr>
          <w:rFonts w:ascii="Arial" w:hAnsi="Arial" w:cs="Arial"/>
          <w:noProof/>
          <w:sz w:val="20"/>
          <w:szCs w:val="20"/>
          <w:lang w:val="en-US" w:eastAsia="is-IS"/>
        </w:rPr>
        <w:lastRenderedPageBreak/>
        <w:t>Gaidos E, Jóhannesson</w:t>
      </w:r>
      <w:r w:rsidR="001D307F">
        <w:rPr>
          <w:rFonts w:ascii="Arial" w:hAnsi="Arial" w:cs="Arial"/>
          <w:noProof/>
          <w:sz w:val="20"/>
          <w:szCs w:val="20"/>
          <w:lang w:val="en-US" w:eastAsia="is-IS"/>
        </w:rPr>
        <w:t xml:space="preserve"> T</w:t>
      </w:r>
      <w:r w:rsidRPr="00ED1F72">
        <w:rPr>
          <w:rFonts w:ascii="Arial" w:hAnsi="Arial" w:cs="Arial"/>
          <w:noProof/>
          <w:sz w:val="20"/>
          <w:szCs w:val="20"/>
          <w:lang w:val="en-US" w:eastAsia="is-IS"/>
        </w:rPr>
        <w:t>, Einarsson</w:t>
      </w:r>
      <w:r w:rsidR="001D307F">
        <w:rPr>
          <w:rFonts w:ascii="Arial" w:hAnsi="Arial" w:cs="Arial"/>
          <w:noProof/>
          <w:sz w:val="20"/>
          <w:szCs w:val="20"/>
          <w:lang w:val="en-US" w:eastAsia="is-IS"/>
        </w:rPr>
        <w:t xml:space="preserve"> B</w:t>
      </w:r>
      <w:r w:rsidRPr="00ED1F72">
        <w:rPr>
          <w:rFonts w:ascii="Arial" w:hAnsi="Arial" w:cs="Arial"/>
          <w:noProof/>
          <w:sz w:val="20"/>
          <w:szCs w:val="20"/>
          <w:lang w:val="en-US" w:eastAsia="is-IS"/>
        </w:rPr>
        <w:t>, Thorsteinsson</w:t>
      </w:r>
      <w:r w:rsidR="001D307F">
        <w:rPr>
          <w:rFonts w:ascii="Arial" w:hAnsi="Arial" w:cs="Arial"/>
          <w:noProof/>
          <w:sz w:val="20"/>
          <w:szCs w:val="20"/>
          <w:lang w:val="en-US" w:eastAsia="is-IS"/>
        </w:rPr>
        <w:t xml:space="preserve"> Th</w:t>
      </w:r>
      <w:r w:rsidRPr="00ED1F72">
        <w:rPr>
          <w:rFonts w:ascii="Arial" w:hAnsi="Arial" w:cs="Arial"/>
          <w:noProof/>
          <w:sz w:val="20"/>
          <w:szCs w:val="20"/>
          <w:lang w:val="en-US" w:eastAsia="is-IS"/>
        </w:rPr>
        <w:t xml:space="preserve">, Amend </w:t>
      </w:r>
      <w:r w:rsidR="001D307F">
        <w:rPr>
          <w:rFonts w:ascii="Arial" w:hAnsi="Arial" w:cs="Arial"/>
          <w:noProof/>
          <w:sz w:val="20"/>
          <w:szCs w:val="20"/>
          <w:lang w:val="en-US" w:eastAsia="is-IS"/>
        </w:rPr>
        <w:t>J,</w:t>
      </w:r>
      <w:r w:rsidRPr="00ED1F72">
        <w:rPr>
          <w:rFonts w:ascii="Arial" w:hAnsi="Arial" w:cs="Arial"/>
          <w:noProof/>
          <w:sz w:val="20"/>
          <w:szCs w:val="20"/>
          <w:lang w:val="en-US" w:eastAsia="is-IS"/>
        </w:rPr>
        <w:t xml:space="preserve"> Skidmore </w:t>
      </w:r>
      <w:r w:rsidR="001D307F">
        <w:rPr>
          <w:rFonts w:ascii="Arial" w:hAnsi="Arial" w:cs="Arial"/>
          <w:noProof/>
          <w:sz w:val="20"/>
          <w:szCs w:val="20"/>
          <w:lang w:val="en-US" w:eastAsia="is-IS"/>
        </w:rPr>
        <w:t xml:space="preserve">M </w:t>
      </w:r>
      <w:r w:rsidRPr="00ED1F72">
        <w:rPr>
          <w:rFonts w:ascii="Arial" w:hAnsi="Arial" w:cs="Arial"/>
          <w:noProof/>
          <w:sz w:val="20"/>
          <w:szCs w:val="20"/>
          <w:lang w:val="en-US" w:eastAsia="is-IS"/>
        </w:rPr>
        <w:t xml:space="preserve">(2020). Aprés nous, le déluge: A human-triggered jökulhlaup from a subglacial lake. </w:t>
      </w:r>
      <w:r w:rsidRPr="00B87D3F">
        <w:rPr>
          <w:rFonts w:ascii="Arial" w:hAnsi="Arial" w:cs="Arial"/>
          <w:i/>
          <w:iCs/>
          <w:noProof/>
          <w:sz w:val="20"/>
          <w:szCs w:val="20"/>
          <w:lang w:val="en-US" w:eastAsia="is-IS"/>
        </w:rPr>
        <w:t>Geophysical Research Letters</w:t>
      </w:r>
      <w:r w:rsidRPr="00ED1F72">
        <w:rPr>
          <w:rFonts w:ascii="Arial" w:hAnsi="Arial" w:cs="Arial"/>
          <w:noProof/>
          <w:sz w:val="20"/>
          <w:szCs w:val="20"/>
          <w:lang w:val="en-US" w:eastAsia="is-IS"/>
        </w:rPr>
        <w:t xml:space="preserve"> 47 (22). doi.org/10.1029/2020GL089876</w:t>
      </w:r>
    </w:p>
    <w:p w14:paraId="7A1E6095" w14:textId="601B4820" w:rsidR="00ED1F72" w:rsidRPr="00ED1F72" w:rsidRDefault="00ED1F72" w:rsidP="00744C6C">
      <w:pPr>
        <w:ind w:left="284" w:hanging="284"/>
        <w:rPr>
          <w:rFonts w:ascii="Arial" w:hAnsi="Arial" w:cs="Arial"/>
          <w:noProof/>
          <w:sz w:val="20"/>
          <w:szCs w:val="20"/>
          <w:lang w:val="en-US" w:eastAsia="is-IS"/>
        </w:rPr>
      </w:pPr>
      <w:r w:rsidRPr="00ED1F72">
        <w:rPr>
          <w:rFonts w:ascii="Arial" w:hAnsi="Arial" w:cs="Arial"/>
          <w:noProof/>
          <w:sz w:val="20"/>
          <w:szCs w:val="20"/>
          <w:lang w:val="en-US" w:eastAsia="is-IS"/>
        </w:rPr>
        <w:t>Jóhannesson T, Thorsteinsson</w:t>
      </w:r>
      <w:r w:rsidR="001D307F">
        <w:rPr>
          <w:rFonts w:ascii="Arial" w:hAnsi="Arial" w:cs="Arial"/>
          <w:noProof/>
          <w:sz w:val="20"/>
          <w:szCs w:val="20"/>
          <w:lang w:val="en-US" w:eastAsia="is-IS"/>
        </w:rPr>
        <w:t xml:space="preserve"> Th</w:t>
      </w:r>
      <w:r w:rsidRPr="00ED1F72">
        <w:rPr>
          <w:rFonts w:ascii="Arial" w:hAnsi="Arial" w:cs="Arial"/>
          <w:noProof/>
          <w:sz w:val="20"/>
          <w:szCs w:val="20"/>
          <w:lang w:val="en-US" w:eastAsia="is-IS"/>
        </w:rPr>
        <w:t>, Stefánsson</w:t>
      </w:r>
      <w:r w:rsidR="001D307F">
        <w:rPr>
          <w:rFonts w:ascii="Arial" w:hAnsi="Arial" w:cs="Arial"/>
          <w:noProof/>
          <w:sz w:val="20"/>
          <w:szCs w:val="20"/>
          <w:lang w:val="en-US" w:eastAsia="is-IS"/>
        </w:rPr>
        <w:t xml:space="preserve"> A</w:t>
      </w:r>
      <w:r w:rsidRPr="00ED1F72">
        <w:rPr>
          <w:rFonts w:ascii="Arial" w:hAnsi="Arial" w:cs="Arial"/>
          <w:noProof/>
          <w:sz w:val="20"/>
          <w:szCs w:val="20"/>
          <w:lang w:val="en-US" w:eastAsia="is-IS"/>
        </w:rPr>
        <w:t xml:space="preserve">, Gaidos </w:t>
      </w:r>
      <w:r w:rsidR="001D307F">
        <w:rPr>
          <w:rFonts w:ascii="Arial" w:hAnsi="Arial" w:cs="Arial"/>
          <w:noProof/>
          <w:sz w:val="20"/>
          <w:szCs w:val="20"/>
          <w:lang w:val="en-US" w:eastAsia="is-IS"/>
        </w:rPr>
        <w:t xml:space="preserve">E, </w:t>
      </w:r>
      <w:r w:rsidRPr="00ED1F72">
        <w:rPr>
          <w:rFonts w:ascii="Arial" w:hAnsi="Arial" w:cs="Arial"/>
          <w:noProof/>
          <w:sz w:val="20"/>
          <w:szCs w:val="20"/>
          <w:lang w:val="en-US" w:eastAsia="is-IS"/>
        </w:rPr>
        <w:t xml:space="preserve">Einarsson </w:t>
      </w:r>
      <w:r w:rsidR="001D307F">
        <w:rPr>
          <w:rFonts w:ascii="Arial" w:hAnsi="Arial" w:cs="Arial"/>
          <w:noProof/>
          <w:sz w:val="20"/>
          <w:szCs w:val="20"/>
          <w:lang w:val="en-US" w:eastAsia="is-IS"/>
        </w:rPr>
        <w:t xml:space="preserve">B </w:t>
      </w:r>
      <w:r w:rsidRPr="00ED1F72">
        <w:rPr>
          <w:rFonts w:ascii="Arial" w:hAnsi="Arial" w:cs="Arial"/>
          <w:noProof/>
          <w:sz w:val="20"/>
          <w:szCs w:val="20"/>
          <w:lang w:val="en-US" w:eastAsia="is-IS"/>
        </w:rPr>
        <w:t xml:space="preserve">(2007). Circulation and thermodynamics in a subglacial geothermal lake under the Western Skaftá cauldron of the Vatnajökull ice cap, Iceland. </w:t>
      </w:r>
      <w:r w:rsidRPr="00B87D3F">
        <w:rPr>
          <w:rFonts w:ascii="Arial" w:hAnsi="Arial" w:cs="Arial"/>
          <w:i/>
          <w:iCs/>
          <w:noProof/>
          <w:sz w:val="20"/>
          <w:szCs w:val="20"/>
          <w:lang w:val="en-US" w:eastAsia="is-IS"/>
        </w:rPr>
        <w:t>Geophysical Research Letters</w:t>
      </w:r>
      <w:r w:rsidRPr="00ED1F72">
        <w:rPr>
          <w:rFonts w:ascii="Arial" w:hAnsi="Arial" w:cs="Arial"/>
          <w:noProof/>
          <w:sz w:val="20"/>
          <w:szCs w:val="20"/>
          <w:lang w:val="en-US" w:eastAsia="is-IS"/>
        </w:rPr>
        <w:t xml:space="preserve"> 34, L19502, doi:10.1029/2007GL030686.</w:t>
      </w:r>
    </w:p>
    <w:p w14:paraId="7A6C2BF0" w14:textId="178FF421" w:rsidR="00ED1F72" w:rsidRPr="00ED1F72" w:rsidRDefault="00ED1F72" w:rsidP="00744C6C">
      <w:pPr>
        <w:ind w:left="284" w:hanging="284"/>
        <w:rPr>
          <w:rFonts w:ascii="Arial" w:hAnsi="Arial" w:cs="Arial"/>
          <w:noProof/>
          <w:sz w:val="20"/>
          <w:szCs w:val="20"/>
          <w:lang w:val="en-US" w:eastAsia="is-IS"/>
        </w:rPr>
      </w:pPr>
      <w:r w:rsidRPr="00ED1F72">
        <w:rPr>
          <w:rFonts w:ascii="Arial" w:hAnsi="Arial" w:cs="Arial"/>
          <w:noProof/>
          <w:sz w:val="20"/>
          <w:szCs w:val="20"/>
          <w:lang w:val="en-US" w:eastAsia="is-IS"/>
        </w:rPr>
        <w:t>Magnússon E, Pálsson</w:t>
      </w:r>
      <w:r w:rsidR="001D307F">
        <w:rPr>
          <w:rFonts w:ascii="Arial" w:hAnsi="Arial" w:cs="Arial"/>
          <w:noProof/>
          <w:sz w:val="20"/>
          <w:szCs w:val="20"/>
          <w:lang w:val="en-US" w:eastAsia="is-IS"/>
        </w:rPr>
        <w:t xml:space="preserve"> F,</w:t>
      </w:r>
      <w:r w:rsidRPr="00ED1F72">
        <w:rPr>
          <w:rFonts w:ascii="Arial" w:hAnsi="Arial" w:cs="Arial"/>
          <w:noProof/>
          <w:sz w:val="20"/>
          <w:szCs w:val="20"/>
          <w:lang w:val="en-US" w:eastAsia="is-IS"/>
        </w:rPr>
        <w:t xml:space="preserve"> Gudmundsson</w:t>
      </w:r>
      <w:r w:rsidR="001D307F">
        <w:rPr>
          <w:rFonts w:ascii="Arial" w:hAnsi="Arial" w:cs="Arial"/>
          <w:noProof/>
          <w:sz w:val="20"/>
          <w:szCs w:val="20"/>
          <w:lang w:val="en-US" w:eastAsia="is-IS"/>
        </w:rPr>
        <w:t xml:space="preserve"> MT</w:t>
      </w:r>
      <w:r w:rsidRPr="00ED1F72">
        <w:rPr>
          <w:rFonts w:ascii="Arial" w:hAnsi="Arial" w:cs="Arial"/>
          <w:noProof/>
          <w:sz w:val="20"/>
          <w:szCs w:val="20"/>
          <w:lang w:val="en-US" w:eastAsia="is-IS"/>
        </w:rPr>
        <w:t>, Högnadóttir</w:t>
      </w:r>
      <w:r w:rsidR="001D307F">
        <w:rPr>
          <w:rFonts w:ascii="Arial" w:hAnsi="Arial" w:cs="Arial"/>
          <w:noProof/>
          <w:sz w:val="20"/>
          <w:szCs w:val="20"/>
          <w:lang w:val="en-US" w:eastAsia="is-IS"/>
        </w:rPr>
        <w:t xml:space="preserve"> Th</w:t>
      </w:r>
      <w:r w:rsidRPr="00ED1F72">
        <w:rPr>
          <w:rFonts w:ascii="Arial" w:hAnsi="Arial" w:cs="Arial"/>
          <w:noProof/>
          <w:sz w:val="20"/>
          <w:szCs w:val="20"/>
          <w:lang w:val="en-US" w:eastAsia="is-IS"/>
        </w:rPr>
        <w:t>, Rossi</w:t>
      </w:r>
      <w:r w:rsidR="001D307F">
        <w:rPr>
          <w:rFonts w:ascii="Arial" w:hAnsi="Arial" w:cs="Arial"/>
          <w:noProof/>
          <w:sz w:val="20"/>
          <w:szCs w:val="20"/>
          <w:lang w:val="en-US" w:eastAsia="is-IS"/>
        </w:rPr>
        <w:t xml:space="preserve"> C</w:t>
      </w:r>
      <w:r w:rsidRPr="00ED1F72">
        <w:rPr>
          <w:rFonts w:ascii="Arial" w:hAnsi="Arial" w:cs="Arial"/>
          <w:noProof/>
          <w:sz w:val="20"/>
          <w:szCs w:val="20"/>
          <w:lang w:val="en-US" w:eastAsia="is-IS"/>
        </w:rPr>
        <w:t>, Thorsteinsson</w:t>
      </w:r>
      <w:r w:rsidR="001D307F">
        <w:rPr>
          <w:rFonts w:ascii="Arial" w:hAnsi="Arial" w:cs="Arial"/>
          <w:noProof/>
          <w:sz w:val="20"/>
          <w:szCs w:val="20"/>
          <w:lang w:val="en-US" w:eastAsia="is-IS"/>
        </w:rPr>
        <w:t xml:space="preserve"> Th</w:t>
      </w:r>
      <w:r w:rsidRPr="00ED1F72">
        <w:rPr>
          <w:rFonts w:ascii="Arial" w:hAnsi="Arial" w:cs="Arial"/>
          <w:noProof/>
          <w:sz w:val="20"/>
          <w:szCs w:val="20"/>
          <w:lang w:val="en-US" w:eastAsia="is-IS"/>
        </w:rPr>
        <w:t>, Ófeigsson</w:t>
      </w:r>
      <w:r w:rsidR="001D307F">
        <w:rPr>
          <w:rFonts w:ascii="Arial" w:hAnsi="Arial" w:cs="Arial"/>
          <w:noProof/>
          <w:sz w:val="20"/>
          <w:szCs w:val="20"/>
          <w:lang w:val="en-US" w:eastAsia="is-IS"/>
        </w:rPr>
        <w:t xml:space="preserve"> BG</w:t>
      </w:r>
      <w:r w:rsidRPr="00ED1F72">
        <w:rPr>
          <w:rFonts w:ascii="Arial" w:hAnsi="Arial" w:cs="Arial"/>
          <w:noProof/>
          <w:sz w:val="20"/>
          <w:szCs w:val="20"/>
          <w:lang w:val="en-US" w:eastAsia="is-IS"/>
        </w:rPr>
        <w:t>, Sturkell</w:t>
      </w:r>
      <w:r w:rsidR="001D307F">
        <w:rPr>
          <w:rFonts w:ascii="Arial" w:hAnsi="Arial" w:cs="Arial"/>
          <w:noProof/>
          <w:sz w:val="20"/>
          <w:szCs w:val="20"/>
          <w:lang w:val="en-US" w:eastAsia="is-IS"/>
        </w:rPr>
        <w:t xml:space="preserve"> E</w:t>
      </w:r>
      <w:r w:rsidRPr="00ED1F72">
        <w:rPr>
          <w:rFonts w:ascii="Arial" w:hAnsi="Arial" w:cs="Arial"/>
          <w:noProof/>
          <w:sz w:val="20"/>
          <w:szCs w:val="20"/>
          <w:lang w:val="en-US" w:eastAsia="is-IS"/>
        </w:rPr>
        <w:t xml:space="preserve">, Jóhannesson </w:t>
      </w:r>
      <w:r w:rsidR="001D307F">
        <w:rPr>
          <w:rFonts w:ascii="Arial" w:hAnsi="Arial" w:cs="Arial"/>
          <w:noProof/>
          <w:sz w:val="20"/>
          <w:szCs w:val="20"/>
          <w:lang w:val="en-US" w:eastAsia="is-IS"/>
        </w:rPr>
        <w:t xml:space="preserve">T </w:t>
      </w:r>
      <w:r w:rsidRPr="00ED1F72">
        <w:rPr>
          <w:rFonts w:ascii="Arial" w:hAnsi="Arial" w:cs="Arial"/>
          <w:noProof/>
          <w:sz w:val="20"/>
          <w:szCs w:val="20"/>
          <w:lang w:val="en-US" w:eastAsia="is-IS"/>
        </w:rPr>
        <w:t xml:space="preserve">(2021). Development of a subglacial lake monitored with radio-echo sounding: Case study from the Eastern Skaftá Cauldron in the Vatnajökull ice cap, Iceland. </w:t>
      </w:r>
      <w:r w:rsidRPr="00B87D3F">
        <w:rPr>
          <w:rFonts w:ascii="Arial" w:hAnsi="Arial" w:cs="Arial"/>
          <w:i/>
          <w:iCs/>
          <w:noProof/>
          <w:sz w:val="20"/>
          <w:szCs w:val="20"/>
          <w:lang w:val="en-US" w:eastAsia="is-IS"/>
        </w:rPr>
        <w:t>The Cryosphere</w:t>
      </w:r>
      <w:r w:rsidRPr="00ED1F72">
        <w:rPr>
          <w:rFonts w:ascii="Arial" w:hAnsi="Arial" w:cs="Arial"/>
          <w:noProof/>
          <w:sz w:val="20"/>
          <w:szCs w:val="20"/>
          <w:lang w:val="en-US" w:eastAsia="is-IS"/>
        </w:rPr>
        <w:t xml:space="preserve"> 15, 3731–3749. doi.org/10.5194/tc-15-3731-2021.</w:t>
      </w:r>
    </w:p>
    <w:p w14:paraId="2D8E41D0" w14:textId="527929A6" w:rsidR="00140619" w:rsidRDefault="00ED1F72" w:rsidP="00744C6C">
      <w:pPr>
        <w:ind w:left="284" w:hanging="284"/>
        <w:rPr>
          <w:rFonts w:ascii="Arial" w:hAnsi="Arial" w:cs="Arial"/>
          <w:noProof/>
          <w:sz w:val="20"/>
          <w:szCs w:val="20"/>
          <w:lang w:val="en-US" w:eastAsia="is-IS"/>
        </w:rPr>
      </w:pPr>
      <w:r w:rsidRPr="00ED1F72">
        <w:rPr>
          <w:rFonts w:ascii="Arial" w:hAnsi="Arial" w:cs="Arial"/>
          <w:noProof/>
          <w:sz w:val="20"/>
          <w:szCs w:val="20"/>
          <w:lang w:val="en-US" w:eastAsia="is-IS"/>
        </w:rPr>
        <w:t>Marteinsson V, Rúnarsson</w:t>
      </w:r>
      <w:r w:rsidR="001D307F">
        <w:rPr>
          <w:rFonts w:ascii="Arial" w:hAnsi="Arial" w:cs="Arial"/>
          <w:noProof/>
          <w:sz w:val="20"/>
          <w:szCs w:val="20"/>
          <w:lang w:val="en-US" w:eastAsia="is-IS"/>
        </w:rPr>
        <w:t xml:space="preserve"> Á</w:t>
      </w:r>
      <w:r w:rsidRPr="00ED1F72">
        <w:rPr>
          <w:rFonts w:ascii="Arial" w:hAnsi="Arial" w:cs="Arial"/>
          <w:noProof/>
          <w:sz w:val="20"/>
          <w:szCs w:val="20"/>
          <w:lang w:val="en-US" w:eastAsia="is-IS"/>
        </w:rPr>
        <w:t>, Stefánsson</w:t>
      </w:r>
      <w:r w:rsidR="001D307F">
        <w:rPr>
          <w:rFonts w:ascii="Arial" w:hAnsi="Arial" w:cs="Arial"/>
          <w:noProof/>
          <w:sz w:val="20"/>
          <w:szCs w:val="20"/>
          <w:lang w:val="en-US" w:eastAsia="is-IS"/>
        </w:rPr>
        <w:t xml:space="preserve"> A</w:t>
      </w:r>
      <w:r w:rsidRPr="00ED1F72">
        <w:rPr>
          <w:rFonts w:ascii="Arial" w:hAnsi="Arial" w:cs="Arial"/>
          <w:noProof/>
          <w:sz w:val="20"/>
          <w:szCs w:val="20"/>
          <w:lang w:val="en-US" w:eastAsia="is-IS"/>
        </w:rPr>
        <w:t>, Thorsteinsson</w:t>
      </w:r>
      <w:r w:rsidR="001D307F">
        <w:rPr>
          <w:rFonts w:ascii="Arial" w:hAnsi="Arial" w:cs="Arial"/>
          <w:noProof/>
          <w:sz w:val="20"/>
          <w:szCs w:val="20"/>
          <w:lang w:val="en-US" w:eastAsia="is-IS"/>
        </w:rPr>
        <w:t xml:space="preserve"> Th</w:t>
      </w:r>
      <w:r w:rsidRPr="00ED1F72">
        <w:rPr>
          <w:rFonts w:ascii="Arial" w:hAnsi="Arial" w:cs="Arial"/>
          <w:noProof/>
          <w:sz w:val="20"/>
          <w:szCs w:val="20"/>
          <w:lang w:val="en-US" w:eastAsia="is-IS"/>
        </w:rPr>
        <w:t>, Jóhannesson</w:t>
      </w:r>
      <w:r w:rsidR="001D307F">
        <w:rPr>
          <w:rFonts w:ascii="Arial" w:hAnsi="Arial" w:cs="Arial"/>
          <w:noProof/>
          <w:sz w:val="20"/>
          <w:szCs w:val="20"/>
          <w:lang w:val="en-US" w:eastAsia="is-IS"/>
        </w:rPr>
        <w:t xml:space="preserve"> T</w:t>
      </w:r>
      <w:r w:rsidRPr="00ED1F72">
        <w:rPr>
          <w:rFonts w:ascii="Arial" w:hAnsi="Arial" w:cs="Arial"/>
          <w:noProof/>
          <w:sz w:val="20"/>
          <w:szCs w:val="20"/>
          <w:lang w:val="en-US" w:eastAsia="is-IS"/>
        </w:rPr>
        <w:t>, Magnússon</w:t>
      </w:r>
      <w:r w:rsidR="001D307F">
        <w:rPr>
          <w:rFonts w:ascii="Arial" w:hAnsi="Arial" w:cs="Arial"/>
          <w:noProof/>
          <w:sz w:val="20"/>
          <w:szCs w:val="20"/>
          <w:lang w:val="en-US" w:eastAsia="is-IS"/>
        </w:rPr>
        <w:t xml:space="preserve"> SH</w:t>
      </w:r>
      <w:r w:rsidRPr="00ED1F72">
        <w:rPr>
          <w:rFonts w:ascii="Arial" w:hAnsi="Arial" w:cs="Arial"/>
          <w:noProof/>
          <w:sz w:val="20"/>
          <w:szCs w:val="20"/>
          <w:lang w:val="en-US" w:eastAsia="is-IS"/>
        </w:rPr>
        <w:t>, Reynisson</w:t>
      </w:r>
      <w:r w:rsidR="001D307F">
        <w:rPr>
          <w:rFonts w:ascii="Arial" w:hAnsi="Arial" w:cs="Arial"/>
          <w:noProof/>
          <w:sz w:val="20"/>
          <w:szCs w:val="20"/>
          <w:lang w:val="en-US" w:eastAsia="is-IS"/>
        </w:rPr>
        <w:t xml:space="preserve"> E</w:t>
      </w:r>
      <w:r w:rsidRPr="00ED1F72">
        <w:rPr>
          <w:rFonts w:ascii="Arial" w:hAnsi="Arial" w:cs="Arial"/>
          <w:noProof/>
          <w:sz w:val="20"/>
          <w:szCs w:val="20"/>
          <w:lang w:val="en-US" w:eastAsia="is-IS"/>
        </w:rPr>
        <w:t>, Einarsson</w:t>
      </w:r>
      <w:r w:rsidR="001D307F">
        <w:rPr>
          <w:rFonts w:ascii="Arial" w:hAnsi="Arial" w:cs="Arial"/>
          <w:noProof/>
          <w:sz w:val="20"/>
          <w:szCs w:val="20"/>
          <w:lang w:val="en-US" w:eastAsia="is-IS"/>
        </w:rPr>
        <w:t xml:space="preserve"> B</w:t>
      </w:r>
      <w:r w:rsidRPr="00ED1F72">
        <w:rPr>
          <w:rFonts w:ascii="Arial" w:hAnsi="Arial" w:cs="Arial"/>
          <w:noProof/>
          <w:sz w:val="20"/>
          <w:szCs w:val="20"/>
          <w:lang w:val="en-US" w:eastAsia="is-IS"/>
        </w:rPr>
        <w:t>, Wade</w:t>
      </w:r>
      <w:r w:rsidR="001D307F">
        <w:rPr>
          <w:rFonts w:ascii="Arial" w:hAnsi="Arial" w:cs="Arial"/>
          <w:noProof/>
          <w:sz w:val="20"/>
          <w:szCs w:val="20"/>
          <w:lang w:val="en-US" w:eastAsia="is-IS"/>
        </w:rPr>
        <w:t xml:space="preserve"> N</w:t>
      </w:r>
      <w:r w:rsidRPr="00ED1F72">
        <w:rPr>
          <w:rFonts w:ascii="Arial" w:hAnsi="Arial" w:cs="Arial"/>
          <w:noProof/>
          <w:sz w:val="20"/>
          <w:szCs w:val="20"/>
          <w:lang w:val="en-US" w:eastAsia="is-IS"/>
        </w:rPr>
        <w:t xml:space="preserve">, Morrison </w:t>
      </w:r>
      <w:r w:rsidR="001D307F">
        <w:rPr>
          <w:rFonts w:ascii="Arial" w:hAnsi="Arial" w:cs="Arial"/>
          <w:noProof/>
          <w:sz w:val="20"/>
          <w:szCs w:val="20"/>
          <w:lang w:val="en-US" w:eastAsia="is-IS"/>
        </w:rPr>
        <w:t>HG,</w:t>
      </w:r>
      <w:r w:rsidRPr="00ED1F72">
        <w:rPr>
          <w:rFonts w:ascii="Arial" w:hAnsi="Arial" w:cs="Arial"/>
          <w:noProof/>
          <w:sz w:val="20"/>
          <w:szCs w:val="20"/>
          <w:lang w:val="en-US" w:eastAsia="is-IS"/>
        </w:rPr>
        <w:t xml:space="preserve"> Gaidos</w:t>
      </w:r>
      <w:r w:rsidR="001D307F">
        <w:rPr>
          <w:rFonts w:ascii="Arial" w:hAnsi="Arial" w:cs="Arial"/>
          <w:noProof/>
          <w:sz w:val="20"/>
          <w:szCs w:val="20"/>
          <w:lang w:val="en-US" w:eastAsia="is-IS"/>
        </w:rPr>
        <w:t xml:space="preserve"> E</w:t>
      </w:r>
      <w:r w:rsidRPr="00ED1F72">
        <w:rPr>
          <w:rFonts w:ascii="Arial" w:hAnsi="Arial" w:cs="Arial"/>
          <w:noProof/>
          <w:sz w:val="20"/>
          <w:szCs w:val="20"/>
          <w:lang w:val="en-US" w:eastAsia="is-IS"/>
        </w:rPr>
        <w:t xml:space="preserve"> (2013). Microbial communities in the subglacial waters of the Vatnajökull ice cap, Iceland. </w:t>
      </w:r>
      <w:r w:rsidRPr="00B87D3F">
        <w:rPr>
          <w:rFonts w:ascii="Arial" w:hAnsi="Arial" w:cs="Arial"/>
          <w:i/>
          <w:iCs/>
          <w:noProof/>
          <w:sz w:val="20"/>
          <w:szCs w:val="20"/>
          <w:lang w:val="en-US" w:eastAsia="is-IS"/>
        </w:rPr>
        <w:t>The ISME Journal</w:t>
      </w:r>
      <w:r w:rsidRPr="00ED1F72">
        <w:rPr>
          <w:rFonts w:ascii="Arial" w:hAnsi="Arial" w:cs="Arial"/>
          <w:noProof/>
          <w:sz w:val="20"/>
          <w:szCs w:val="20"/>
          <w:lang w:val="en-US" w:eastAsia="is-IS"/>
        </w:rPr>
        <w:t xml:space="preserve"> 7, 427</w:t>
      </w:r>
      <w:r w:rsidR="000B7B17" w:rsidRPr="001D307F">
        <w:rPr>
          <w:sz w:val="20"/>
          <w:szCs w:val="20"/>
          <w:lang w:val="en-US"/>
        </w:rPr>
        <w:t>–</w:t>
      </w:r>
      <w:r w:rsidRPr="00ED1F72">
        <w:rPr>
          <w:rFonts w:ascii="Arial" w:hAnsi="Arial" w:cs="Arial"/>
          <w:noProof/>
          <w:sz w:val="20"/>
          <w:szCs w:val="20"/>
          <w:lang w:val="en-US" w:eastAsia="is-IS"/>
        </w:rPr>
        <w:t>437, doi:10.1038/ismej.2012.97.</w:t>
      </w:r>
    </w:p>
    <w:p w14:paraId="624A1B27" w14:textId="426B8B71" w:rsidR="002E0435" w:rsidRPr="002E0435" w:rsidRDefault="002E0435" w:rsidP="00744C6C">
      <w:pPr>
        <w:ind w:left="284" w:hanging="284"/>
        <w:rPr>
          <w:rFonts w:ascii="Arial" w:hAnsi="Arial" w:cs="Arial"/>
          <w:sz w:val="20"/>
          <w:szCs w:val="20"/>
          <w:lang w:val="en-US"/>
        </w:rPr>
      </w:pPr>
      <w:r w:rsidRPr="002E0435">
        <w:rPr>
          <w:rFonts w:ascii="Arial" w:hAnsi="Arial" w:cs="Arial"/>
          <w:sz w:val="20"/>
          <w:szCs w:val="20"/>
          <w:lang w:val="en-US"/>
        </w:rPr>
        <w:t xml:space="preserve">Thorsteinsson Th, </w:t>
      </w:r>
      <w:proofErr w:type="spellStart"/>
      <w:r w:rsidRPr="002E0435">
        <w:rPr>
          <w:rFonts w:ascii="Arial" w:hAnsi="Arial" w:cs="Arial"/>
          <w:sz w:val="20"/>
          <w:szCs w:val="20"/>
          <w:lang w:val="en-US"/>
        </w:rPr>
        <w:t>Elefsen</w:t>
      </w:r>
      <w:proofErr w:type="spellEnd"/>
      <w:r w:rsidR="001D307F">
        <w:rPr>
          <w:rFonts w:ascii="Arial" w:hAnsi="Arial" w:cs="Arial"/>
          <w:sz w:val="20"/>
          <w:szCs w:val="20"/>
          <w:lang w:val="en-US"/>
        </w:rPr>
        <w:t xml:space="preserve"> S</w:t>
      </w:r>
      <w:r w:rsidRPr="002E0435">
        <w:rPr>
          <w:rFonts w:ascii="Arial" w:hAnsi="Arial" w:cs="Arial"/>
          <w:sz w:val="20"/>
          <w:szCs w:val="20"/>
          <w:lang w:val="en-US"/>
        </w:rPr>
        <w:t>, Gaidos</w:t>
      </w:r>
      <w:r w:rsidR="001D307F">
        <w:rPr>
          <w:rFonts w:ascii="Arial" w:hAnsi="Arial" w:cs="Arial"/>
          <w:sz w:val="20"/>
          <w:szCs w:val="20"/>
          <w:lang w:val="en-US"/>
        </w:rPr>
        <w:t xml:space="preserve"> E</w:t>
      </w:r>
      <w:r w:rsidRPr="002E0435">
        <w:rPr>
          <w:rFonts w:ascii="Arial" w:hAnsi="Arial" w:cs="Arial"/>
          <w:sz w:val="20"/>
          <w:szCs w:val="20"/>
          <w:lang w:val="en-US"/>
        </w:rPr>
        <w:t xml:space="preserve">, </w:t>
      </w:r>
      <w:proofErr w:type="spellStart"/>
      <w:r w:rsidRPr="002E0435">
        <w:rPr>
          <w:rFonts w:ascii="Arial" w:hAnsi="Arial" w:cs="Arial"/>
          <w:sz w:val="20"/>
          <w:szCs w:val="20"/>
          <w:lang w:val="en-US"/>
        </w:rPr>
        <w:t>Lanoil</w:t>
      </w:r>
      <w:proofErr w:type="spellEnd"/>
      <w:r w:rsidR="001D307F">
        <w:rPr>
          <w:rFonts w:ascii="Arial" w:hAnsi="Arial" w:cs="Arial"/>
          <w:sz w:val="20"/>
          <w:szCs w:val="20"/>
          <w:lang w:val="en-US"/>
        </w:rPr>
        <w:t xml:space="preserve"> B</w:t>
      </w:r>
      <w:r w:rsidRPr="002E0435">
        <w:rPr>
          <w:rFonts w:ascii="Arial" w:hAnsi="Arial" w:cs="Arial"/>
          <w:sz w:val="20"/>
          <w:szCs w:val="20"/>
          <w:lang w:val="en-US"/>
        </w:rPr>
        <w:t>, Jóhannesson</w:t>
      </w:r>
      <w:r w:rsidR="001D307F">
        <w:rPr>
          <w:rFonts w:ascii="Arial" w:hAnsi="Arial" w:cs="Arial"/>
          <w:sz w:val="20"/>
          <w:szCs w:val="20"/>
          <w:lang w:val="en-US"/>
        </w:rPr>
        <w:t xml:space="preserve"> T</w:t>
      </w:r>
      <w:r w:rsidRPr="002E0435">
        <w:rPr>
          <w:rFonts w:ascii="Arial" w:hAnsi="Arial" w:cs="Arial"/>
          <w:sz w:val="20"/>
          <w:szCs w:val="20"/>
          <w:lang w:val="en-US"/>
        </w:rPr>
        <w:t>, Kjartansson</w:t>
      </w:r>
      <w:r w:rsidR="001D307F">
        <w:rPr>
          <w:rFonts w:ascii="Arial" w:hAnsi="Arial" w:cs="Arial"/>
          <w:sz w:val="20"/>
          <w:szCs w:val="20"/>
          <w:lang w:val="en-US"/>
        </w:rPr>
        <w:t xml:space="preserve"> V</w:t>
      </w:r>
      <w:r w:rsidRPr="002E0435">
        <w:rPr>
          <w:rFonts w:ascii="Arial" w:hAnsi="Arial" w:cs="Arial"/>
          <w:sz w:val="20"/>
          <w:szCs w:val="20"/>
          <w:lang w:val="en-US"/>
        </w:rPr>
        <w:t>, Marteinsson</w:t>
      </w:r>
      <w:r w:rsidR="001D307F">
        <w:rPr>
          <w:rFonts w:ascii="Arial" w:hAnsi="Arial" w:cs="Arial"/>
          <w:sz w:val="20"/>
          <w:szCs w:val="20"/>
          <w:lang w:val="en-US"/>
        </w:rPr>
        <w:t xml:space="preserve"> V</w:t>
      </w:r>
      <w:r w:rsidRPr="002E0435">
        <w:rPr>
          <w:rFonts w:ascii="Arial" w:hAnsi="Arial" w:cs="Arial"/>
          <w:sz w:val="20"/>
          <w:szCs w:val="20"/>
          <w:lang w:val="en-US"/>
        </w:rPr>
        <w:t xml:space="preserve">, Stefánsson </w:t>
      </w:r>
      <w:r w:rsidR="001D307F">
        <w:rPr>
          <w:rFonts w:ascii="Arial" w:hAnsi="Arial" w:cs="Arial"/>
          <w:sz w:val="20"/>
          <w:szCs w:val="20"/>
          <w:lang w:val="en-US"/>
        </w:rPr>
        <w:t>A</w:t>
      </w:r>
      <w:r w:rsidR="00F74C38">
        <w:rPr>
          <w:rFonts w:ascii="Arial" w:hAnsi="Arial" w:cs="Arial"/>
          <w:sz w:val="20"/>
          <w:szCs w:val="20"/>
          <w:lang w:val="en-US"/>
        </w:rPr>
        <w:t xml:space="preserve">, </w:t>
      </w:r>
      <w:r w:rsidRPr="002E0435">
        <w:rPr>
          <w:rFonts w:ascii="Arial" w:hAnsi="Arial" w:cs="Arial"/>
          <w:sz w:val="20"/>
          <w:szCs w:val="20"/>
          <w:lang w:val="en-US"/>
        </w:rPr>
        <w:t>Thorsteinsson</w:t>
      </w:r>
      <w:r w:rsidR="00F74C38">
        <w:rPr>
          <w:rFonts w:ascii="Arial" w:hAnsi="Arial" w:cs="Arial"/>
          <w:sz w:val="20"/>
          <w:szCs w:val="20"/>
          <w:lang w:val="en-US"/>
        </w:rPr>
        <w:t xml:space="preserve">, </w:t>
      </w:r>
      <w:proofErr w:type="spellStart"/>
      <w:r w:rsidR="00F74C38">
        <w:rPr>
          <w:rFonts w:ascii="Arial" w:hAnsi="Arial" w:cs="Arial"/>
          <w:sz w:val="20"/>
          <w:szCs w:val="20"/>
          <w:lang w:val="en-US"/>
        </w:rPr>
        <w:t>Thr</w:t>
      </w:r>
      <w:proofErr w:type="spellEnd"/>
      <w:r w:rsidRPr="002E0435">
        <w:rPr>
          <w:rFonts w:ascii="Arial" w:hAnsi="Arial" w:cs="Arial"/>
          <w:sz w:val="20"/>
          <w:szCs w:val="20"/>
          <w:lang w:val="en-US"/>
        </w:rPr>
        <w:t xml:space="preserve"> (2008).  A hot water drill with built-in sterilization: Design, testing and performance. </w:t>
      </w:r>
      <w:r w:rsidRPr="002E0435">
        <w:rPr>
          <w:rFonts w:ascii="Arial" w:hAnsi="Arial" w:cs="Arial"/>
          <w:i/>
          <w:iCs/>
          <w:sz w:val="20"/>
          <w:szCs w:val="20"/>
          <w:lang w:val="en-US"/>
        </w:rPr>
        <w:t>Jökull</w:t>
      </w:r>
      <w:r w:rsidRPr="002E0435">
        <w:rPr>
          <w:rFonts w:ascii="Arial" w:hAnsi="Arial" w:cs="Arial"/>
          <w:sz w:val="20"/>
          <w:szCs w:val="20"/>
          <w:lang w:val="en-US"/>
        </w:rPr>
        <w:t xml:space="preserve"> 57, 71</w:t>
      </w:r>
      <w:r w:rsidR="000B7B17" w:rsidRPr="000B7B17">
        <w:rPr>
          <w:sz w:val="20"/>
          <w:szCs w:val="20"/>
        </w:rPr>
        <w:t>–</w:t>
      </w:r>
      <w:r w:rsidRPr="002E0435">
        <w:rPr>
          <w:rFonts w:ascii="Arial" w:hAnsi="Arial" w:cs="Arial"/>
          <w:sz w:val="20"/>
          <w:szCs w:val="20"/>
          <w:lang w:val="en-US"/>
        </w:rPr>
        <w:t>82.</w:t>
      </w:r>
    </w:p>
    <w:p w14:paraId="6988F9D9" w14:textId="5E27613F" w:rsidR="005F09C0" w:rsidRPr="005F09C0" w:rsidRDefault="005F09C0" w:rsidP="007F65B5">
      <w:pPr>
        <w:pStyle w:val="AWI-Teacher11pt"/>
      </w:pPr>
    </w:p>
    <w:sectPr w:rsidR="005F09C0" w:rsidRPr="005F09C0" w:rsidSect="00E65BE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6D4BB" w14:textId="77777777" w:rsidR="005304D0" w:rsidRDefault="005304D0">
      <w:r>
        <w:separator/>
      </w:r>
    </w:p>
  </w:endnote>
  <w:endnote w:type="continuationSeparator" w:id="0">
    <w:p w14:paraId="12D2AB1C" w14:textId="77777777" w:rsidR="005304D0" w:rsidRDefault="0053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Time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EndPr>
      <w:rPr>
        <w:rStyle w:val="PageNumber"/>
      </w:rPr>
    </w:sdtEnd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5D1A" w14:textId="77777777" w:rsidR="005304D0" w:rsidRDefault="005304D0">
      <w:r>
        <w:separator/>
      </w:r>
    </w:p>
  </w:footnote>
  <w:footnote w:type="continuationSeparator" w:id="0">
    <w:p w14:paraId="324D6547" w14:textId="77777777" w:rsidR="005304D0" w:rsidRDefault="0053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251A4"/>
    <w:rsid w:val="00031126"/>
    <w:rsid w:val="00034F74"/>
    <w:rsid w:val="0003681D"/>
    <w:rsid w:val="00037622"/>
    <w:rsid w:val="00040310"/>
    <w:rsid w:val="0004074F"/>
    <w:rsid w:val="00051895"/>
    <w:rsid w:val="000539B1"/>
    <w:rsid w:val="00057A82"/>
    <w:rsid w:val="00062237"/>
    <w:rsid w:val="00062414"/>
    <w:rsid w:val="000704A6"/>
    <w:rsid w:val="00072ACC"/>
    <w:rsid w:val="0007546F"/>
    <w:rsid w:val="000756C5"/>
    <w:rsid w:val="000763DB"/>
    <w:rsid w:val="00077F95"/>
    <w:rsid w:val="00082D0D"/>
    <w:rsid w:val="00084EBF"/>
    <w:rsid w:val="00086C1A"/>
    <w:rsid w:val="00086DB8"/>
    <w:rsid w:val="00087556"/>
    <w:rsid w:val="000875A9"/>
    <w:rsid w:val="00090795"/>
    <w:rsid w:val="00090891"/>
    <w:rsid w:val="00091B32"/>
    <w:rsid w:val="000941F1"/>
    <w:rsid w:val="000945EB"/>
    <w:rsid w:val="000A3251"/>
    <w:rsid w:val="000A38D2"/>
    <w:rsid w:val="000A401B"/>
    <w:rsid w:val="000B0697"/>
    <w:rsid w:val="000B0F30"/>
    <w:rsid w:val="000B2E84"/>
    <w:rsid w:val="000B478C"/>
    <w:rsid w:val="000B4C6D"/>
    <w:rsid w:val="000B5967"/>
    <w:rsid w:val="000B7B17"/>
    <w:rsid w:val="000C0C26"/>
    <w:rsid w:val="000C15B7"/>
    <w:rsid w:val="000C4674"/>
    <w:rsid w:val="000C4D40"/>
    <w:rsid w:val="000C51EA"/>
    <w:rsid w:val="000C62BA"/>
    <w:rsid w:val="000C64F7"/>
    <w:rsid w:val="000D07A0"/>
    <w:rsid w:val="000D0FFA"/>
    <w:rsid w:val="000D57E4"/>
    <w:rsid w:val="000D593B"/>
    <w:rsid w:val="000D66A6"/>
    <w:rsid w:val="000E74C5"/>
    <w:rsid w:val="000F03D6"/>
    <w:rsid w:val="000F3039"/>
    <w:rsid w:val="000F3DA1"/>
    <w:rsid w:val="000F7505"/>
    <w:rsid w:val="0010295C"/>
    <w:rsid w:val="00103446"/>
    <w:rsid w:val="00111EAC"/>
    <w:rsid w:val="00114C88"/>
    <w:rsid w:val="001161A8"/>
    <w:rsid w:val="001171F0"/>
    <w:rsid w:val="001248DE"/>
    <w:rsid w:val="001248EA"/>
    <w:rsid w:val="00127EBB"/>
    <w:rsid w:val="00140619"/>
    <w:rsid w:val="00144E44"/>
    <w:rsid w:val="00145651"/>
    <w:rsid w:val="00145DA9"/>
    <w:rsid w:val="00152C84"/>
    <w:rsid w:val="00162D17"/>
    <w:rsid w:val="00166206"/>
    <w:rsid w:val="00166F4B"/>
    <w:rsid w:val="00170DD8"/>
    <w:rsid w:val="0017357E"/>
    <w:rsid w:val="00175849"/>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307F"/>
    <w:rsid w:val="001D6F88"/>
    <w:rsid w:val="001D758A"/>
    <w:rsid w:val="001D76C4"/>
    <w:rsid w:val="001E2776"/>
    <w:rsid w:val="001E3183"/>
    <w:rsid w:val="001F3014"/>
    <w:rsid w:val="00201462"/>
    <w:rsid w:val="002020C4"/>
    <w:rsid w:val="0020604C"/>
    <w:rsid w:val="0020750F"/>
    <w:rsid w:val="00207C21"/>
    <w:rsid w:val="00212FD7"/>
    <w:rsid w:val="00215B2A"/>
    <w:rsid w:val="00224B8D"/>
    <w:rsid w:val="00225EDD"/>
    <w:rsid w:val="0023406B"/>
    <w:rsid w:val="00236723"/>
    <w:rsid w:val="00237082"/>
    <w:rsid w:val="002401F8"/>
    <w:rsid w:val="00240A8E"/>
    <w:rsid w:val="00243571"/>
    <w:rsid w:val="00244DE6"/>
    <w:rsid w:val="002516CB"/>
    <w:rsid w:val="0025657D"/>
    <w:rsid w:val="00257C88"/>
    <w:rsid w:val="00257F71"/>
    <w:rsid w:val="002637D0"/>
    <w:rsid w:val="00274D50"/>
    <w:rsid w:val="00277B15"/>
    <w:rsid w:val="00280D09"/>
    <w:rsid w:val="0028408C"/>
    <w:rsid w:val="002877DA"/>
    <w:rsid w:val="00290F97"/>
    <w:rsid w:val="002937A1"/>
    <w:rsid w:val="002937A7"/>
    <w:rsid w:val="00293D12"/>
    <w:rsid w:val="002A0AC8"/>
    <w:rsid w:val="002A6297"/>
    <w:rsid w:val="002A6472"/>
    <w:rsid w:val="002A6D6F"/>
    <w:rsid w:val="002A7B88"/>
    <w:rsid w:val="002B19E0"/>
    <w:rsid w:val="002B48A0"/>
    <w:rsid w:val="002B4D80"/>
    <w:rsid w:val="002B618E"/>
    <w:rsid w:val="002B7D00"/>
    <w:rsid w:val="002C2735"/>
    <w:rsid w:val="002C541F"/>
    <w:rsid w:val="002D287B"/>
    <w:rsid w:val="002D4ED2"/>
    <w:rsid w:val="002D71C7"/>
    <w:rsid w:val="002E0435"/>
    <w:rsid w:val="002E5B62"/>
    <w:rsid w:val="0030102E"/>
    <w:rsid w:val="00304B90"/>
    <w:rsid w:val="00305585"/>
    <w:rsid w:val="003174F2"/>
    <w:rsid w:val="00320E6E"/>
    <w:rsid w:val="003234BA"/>
    <w:rsid w:val="00325653"/>
    <w:rsid w:val="00326D7D"/>
    <w:rsid w:val="00327A67"/>
    <w:rsid w:val="003318DC"/>
    <w:rsid w:val="00332AE7"/>
    <w:rsid w:val="00334877"/>
    <w:rsid w:val="00334DE9"/>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5D7A"/>
    <w:rsid w:val="003A6D49"/>
    <w:rsid w:val="003A7AD7"/>
    <w:rsid w:val="003B1FA8"/>
    <w:rsid w:val="003B3DCE"/>
    <w:rsid w:val="003B3EFD"/>
    <w:rsid w:val="003B55CA"/>
    <w:rsid w:val="003B6117"/>
    <w:rsid w:val="003B6695"/>
    <w:rsid w:val="003C2ABA"/>
    <w:rsid w:val="003C68C4"/>
    <w:rsid w:val="003C6AC6"/>
    <w:rsid w:val="003C77DC"/>
    <w:rsid w:val="003D053C"/>
    <w:rsid w:val="003D262B"/>
    <w:rsid w:val="003D4EA6"/>
    <w:rsid w:val="003D5C79"/>
    <w:rsid w:val="003D7ADC"/>
    <w:rsid w:val="003E12C7"/>
    <w:rsid w:val="003E31BA"/>
    <w:rsid w:val="003E330D"/>
    <w:rsid w:val="003E41C2"/>
    <w:rsid w:val="003F3886"/>
    <w:rsid w:val="003F3E86"/>
    <w:rsid w:val="003F5C83"/>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571B8"/>
    <w:rsid w:val="004648EE"/>
    <w:rsid w:val="0046714B"/>
    <w:rsid w:val="00467E89"/>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30EF"/>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77F39"/>
    <w:rsid w:val="005806BC"/>
    <w:rsid w:val="00584755"/>
    <w:rsid w:val="00586F26"/>
    <w:rsid w:val="00590426"/>
    <w:rsid w:val="00591093"/>
    <w:rsid w:val="0059224B"/>
    <w:rsid w:val="00593CC6"/>
    <w:rsid w:val="005959D8"/>
    <w:rsid w:val="00596093"/>
    <w:rsid w:val="005A4577"/>
    <w:rsid w:val="005A4758"/>
    <w:rsid w:val="005A6183"/>
    <w:rsid w:val="005A69C3"/>
    <w:rsid w:val="005A6E89"/>
    <w:rsid w:val="005A7553"/>
    <w:rsid w:val="005B2285"/>
    <w:rsid w:val="005B397A"/>
    <w:rsid w:val="005B4C28"/>
    <w:rsid w:val="005B7103"/>
    <w:rsid w:val="005C0997"/>
    <w:rsid w:val="005C2271"/>
    <w:rsid w:val="005C2A95"/>
    <w:rsid w:val="005D27B5"/>
    <w:rsid w:val="005D68BE"/>
    <w:rsid w:val="005D6FFD"/>
    <w:rsid w:val="005D785C"/>
    <w:rsid w:val="005E39AF"/>
    <w:rsid w:val="005F0468"/>
    <w:rsid w:val="005F09C0"/>
    <w:rsid w:val="005F1E58"/>
    <w:rsid w:val="005F59E1"/>
    <w:rsid w:val="005F5DE5"/>
    <w:rsid w:val="0060075E"/>
    <w:rsid w:val="006030EE"/>
    <w:rsid w:val="00603A0F"/>
    <w:rsid w:val="00604BEB"/>
    <w:rsid w:val="00607356"/>
    <w:rsid w:val="00611222"/>
    <w:rsid w:val="006149E7"/>
    <w:rsid w:val="006210C5"/>
    <w:rsid w:val="006215A9"/>
    <w:rsid w:val="00622BD7"/>
    <w:rsid w:val="00625287"/>
    <w:rsid w:val="0063016D"/>
    <w:rsid w:val="00630BEA"/>
    <w:rsid w:val="00631A71"/>
    <w:rsid w:val="00634073"/>
    <w:rsid w:val="00634779"/>
    <w:rsid w:val="00634DAB"/>
    <w:rsid w:val="006375E3"/>
    <w:rsid w:val="00637DF6"/>
    <w:rsid w:val="00640C18"/>
    <w:rsid w:val="006427E6"/>
    <w:rsid w:val="00643538"/>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5E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4C4B"/>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4C6C"/>
    <w:rsid w:val="007461C7"/>
    <w:rsid w:val="00747099"/>
    <w:rsid w:val="00747149"/>
    <w:rsid w:val="0075085F"/>
    <w:rsid w:val="00756A31"/>
    <w:rsid w:val="00761415"/>
    <w:rsid w:val="00770807"/>
    <w:rsid w:val="007736FF"/>
    <w:rsid w:val="00773D20"/>
    <w:rsid w:val="00774903"/>
    <w:rsid w:val="00774EE4"/>
    <w:rsid w:val="00777B1D"/>
    <w:rsid w:val="00780517"/>
    <w:rsid w:val="00781E39"/>
    <w:rsid w:val="00786346"/>
    <w:rsid w:val="00790134"/>
    <w:rsid w:val="007906B4"/>
    <w:rsid w:val="00790FA5"/>
    <w:rsid w:val="00794FF5"/>
    <w:rsid w:val="0079505B"/>
    <w:rsid w:val="00795ACB"/>
    <w:rsid w:val="007A3A39"/>
    <w:rsid w:val="007A5324"/>
    <w:rsid w:val="007A6F6B"/>
    <w:rsid w:val="007A7DCE"/>
    <w:rsid w:val="007B296B"/>
    <w:rsid w:val="007B5202"/>
    <w:rsid w:val="007B5F56"/>
    <w:rsid w:val="007B6F0F"/>
    <w:rsid w:val="007B75C8"/>
    <w:rsid w:val="007B7796"/>
    <w:rsid w:val="007C2C71"/>
    <w:rsid w:val="007C3BF4"/>
    <w:rsid w:val="007C6528"/>
    <w:rsid w:val="007D00C8"/>
    <w:rsid w:val="007D17FB"/>
    <w:rsid w:val="007D1FD1"/>
    <w:rsid w:val="007D2548"/>
    <w:rsid w:val="007D75BA"/>
    <w:rsid w:val="007E0910"/>
    <w:rsid w:val="007E6C16"/>
    <w:rsid w:val="007F1C2D"/>
    <w:rsid w:val="007F2728"/>
    <w:rsid w:val="007F3421"/>
    <w:rsid w:val="007F4A23"/>
    <w:rsid w:val="007F5275"/>
    <w:rsid w:val="007F5295"/>
    <w:rsid w:val="007F6133"/>
    <w:rsid w:val="007F65B5"/>
    <w:rsid w:val="007F6943"/>
    <w:rsid w:val="007F72DC"/>
    <w:rsid w:val="00802528"/>
    <w:rsid w:val="008100C5"/>
    <w:rsid w:val="00810D2B"/>
    <w:rsid w:val="0081530A"/>
    <w:rsid w:val="00815EE2"/>
    <w:rsid w:val="00816673"/>
    <w:rsid w:val="00821289"/>
    <w:rsid w:val="00824E30"/>
    <w:rsid w:val="00825857"/>
    <w:rsid w:val="0082780F"/>
    <w:rsid w:val="00831D90"/>
    <w:rsid w:val="008354D3"/>
    <w:rsid w:val="008357E2"/>
    <w:rsid w:val="008379B5"/>
    <w:rsid w:val="0084016D"/>
    <w:rsid w:val="00841095"/>
    <w:rsid w:val="00846A54"/>
    <w:rsid w:val="008560F3"/>
    <w:rsid w:val="0085668E"/>
    <w:rsid w:val="008569CD"/>
    <w:rsid w:val="00856B27"/>
    <w:rsid w:val="008608A8"/>
    <w:rsid w:val="00861620"/>
    <w:rsid w:val="008625A3"/>
    <w:rsid w:val="00864200"/>
    <w:rsid w:val="00870173"/>
    <w:rsid w:val="00874038"/>
    <w:rsid w:val="00874F18"/>
    <w:rsid w:val="00876119"/>
    <w:rsid w:val="008773FD"/>
    <w:rsid w:val="00883B43"/>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5813"/>
    <w:rsid w:val="008C7EA1"/>
    <w:rsid w:val="008D12F9"/>
    <w:rsid w:val="008D46B8"/>
    <w:rsid w:val="008D4AF3"/>
    <w:rsid w:val="008D5E24"/>
    <w:rsid w:val="008D7B20"/>
    <w:rsid w:val="008E19B4"/>
    <w:rsid w:val="008E5835"/>
    <w:rsid w:val="008E6260"/>
    <w:rsid w:val="008E6348"/>
    <w:rsid w:val="008F4007"/>
    <w:rsid w:val="00903490"/>
    <w:rsid w:val="00903A81"/>
    <w:rsid w:val="00904DCD"/>
    <w:rsid w:val="00905B54"/>
    <w:rsid w:val="00912E2B"/>
    <w:rsid w:val="00913267"/>
    <w:rsid w:val="00913B69"/>
    <w:rsid w:val="0091567F"/>
    <w:rsid w:val="00921140"/>
    <w:rsid w:val="00926BB3"/>
    <w:rsid w:val="00934CDB"/>
    <w:rsid w:val="00936926"/>
    <w:rsid w:val="009378CB"/>
    <w:rsid w:val="009438B8"/>
    <w:rsid w:val="0095703F"/>
    <w:rsid w:val="00957119"/>
    <w:rsid w:val="00963B50"/>
    <w:rsid w:val="00964BF3"/>
    <w:rsid w:val="00967830"/>
    <w:rsid w:val="009708AC"/>
    <w:rsid w:val="00973EFE"/>
    <w:rsid w:val="009740B6"/>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06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C7007"/>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5BEF"/>
    <w:rsid w:val="00B57BBF"/>
    <w:rsid w:val="00B61CC9"/>
    <w:rsid w:val="00B621CA"/>
    <w:rsid w:val="00B65A32"/>
    <w:rsid w:val="00B77107"/>
    <w:rsid w:val="00B776AC"/>
    <w:rsid w:val="00B85D3D"/>
    <w:rsid w:val="00B87D3F"/>
    <w:rsid w:val="00B9245B"/>
    <w:rsid w:val="00B93AEC"/>
    <w:rsid w:val="00BA0C3F"/>
    <w:rsid w:val="00BA129B"/>
    <w:rsid w:val="00BB4769"/>
    <w:rsid w:val="00BB67B7"/>
    <w:rsid w:val="00BB6B67"/>
    <w:rsid w:val="00BC1EF0"/>
    <w:rsid w:val="00BC2280"/>
    <w:rsid w:val="00BC517E"/>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15595"/>
    <w:rsid w:val="00C201B5"/>
    <w:rsid w:val="00C25E9C"/>
    <w:rsid w:val="00C26F99"/>
    <w:rsid w:val="00C27E15"/>
    <w:rsid w:val="00C311AF"/>
    <w:rsid w:val="00C35D32"/>
    <w:rsid w:val="00C40A20"/>
    <w:rsid w:val="00C41A15"/>
    <w:rsid w:val="00C45F4F"/>
    <w:rsid w:val="00C50FFF"/>
    <w:rsid w:val="00C51C1E"/>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4E19"/>
    <w:rsid w:val="00CB5417"/>
    <w:rsid w:val="00CB6331"/>
    <w:rsid w:val="00CB716C"/>
    <w:rsid w:val="00CB7219"/>
    <w:rsid w:val="00CD2FA1"/>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0DB7"/>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3074"/>
    <w:rsid w:val="00D459E8"/>
    <w:rsid w:val="00D47A36"/>
    <w:rsid w:val="00D50FC4"/>
    <w:rsid w:val="00D51A42"/>
    <w:rsid w:val="00D5478E"/>
    <w:rsid w:val="00D579D6"/>
    <w:rsid w:val="00D6089D"/>
    <w:rsid w:val="00D64213"/>
    <w:rsid w:val="00D70D28"/>
    <w:rsid w:val="00D71117"/>
    <w:rsid w:val="00D7133F"/>
    <w:rsid w:val="00D7254E"/>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4EE9"/>
    <w:rsid w:val="00E76F82"/>
    <w:rsid w:val="00E80ADD"/>
    <w:rsid w:val="00E80DB8"/>
    <w:rsid w:val="00E82452"/>
    <w:rsid w:val="00E830A0"/>
    <w:rsid w:val="00E8477D"/>
    <w:rsid w:val="00E8491E"/>
    <w:rsid w:val="00E85E51"/>
    <w:rsid w:val="00E8766D"/>
    <w:rsid w:val="00E91EFA"/>
    <w:rsid w:val="00E933C0"/>
    <w:rsid w:val="00E93CBE"/>
    <w:rsid w:val="00E9449F"/>
    <w:rsid w:val="00EA60B7"/>
    <w:rsid w:val="00EB1EE8"/>
    <w:rsid w:val="00EB6F53"/>
    <w:rsid w:val="00EB7F96"/>
    <w:rsid w:val="00EC0E90"/>
    <w:rsid w:val="00EC23DD"/>
    <w:rsid w:val="00EC2B71"/>
    <w:rsid w:val="00EC3556"/>
    <w:rsid w:val="00EC41DC"/>
    <w:rsid w:val="00EC5C7B"/>
    <w:rsid w:val="00ED0CBF"/>
    <w:rsid w:val="00ED124B"/>
    <w:rsid w:val="00ED1F72"/>
    <w:rsid w:val="00ED4EAE"/>
    <w:rsid w:val="00ED548D"/>
    <w:rsid w:val="00ED54ED"/>
    <w:rsid w:val="00ED7D10"/>
    <w:rsid w:val="00EE1462"/>
    <w:rsid w:val="00EE34BD"/>
    <w:rsid w:val="00EE35D5"/>
    <w:rsid w:val="00EE4511"/>
    <w:rsid w:val="00EE46E4"/>
    <w:rsid w:val="00EE481E"/>
    <w:rsid w:val="00EE51C2"/>
    <w:rsid w:val="00EE5225"/>
    <w:rsid w:val="00EE7EAF"/>
    <w:rsid w:val="00EF26A6"/>
    <w:rsid w:val="00F003DC"/>
    <w:rsid w:val="00F00FEE"/>
    <w:rsid w:val="00F028F0"/>
    <w:rsid w:val="00F04110"/>
    <w:rsid w:val="00F05C3C"/>
    <w:rsid w:val="00F07429"/>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57EE9"/>
    <w:rsid w:val="00F60829"/>
    <w:rsid w:val="00F64189"/>
    <w:rsid w:val="00F642A1"/>
    <w:rsid w:val="00F71D69"/>
    <w:rsid w:val="00F746B3"/>
    <w:rsid w:val="00F74C38"/>
    <w:rsid w:val="00F76FB4"/>
    <w:rsid w:val="00F858DA"/>
    <w:rsid w:val="00F858EE"/>
    <w:rsid w:val="00F87C7E"/>
    <w:rsid w:val="00F87D42"/>
    <w:rsid w:val="00F93C57"/>
    <w:rsid w:val="00F948E4"/>
    <w:rsid w:val="00F95697"/>
    <w:rsid w:val="00FA38C5"/>
    <w:rsid w:val="00FA39C1"/>
    <w:rsid w:val="00FA3F54"/>
    <w:rsid w:val="00FA5E09"/>
    <w:rsid w:val="00FB1FD7"/>
    <w:rsid w:val="00FB6B86"/>
    <w:rsid w:val="00FB799E"/>
    <w:rsid w:val="00FC2203"/>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 w:type="paragraph" w:customStyle="1" w:styleId="paragraph">
    <w:name w:val="paragraph"/>
    <w:basedOn w:val="Normal"/>
    <w:rsid w:val="00934CDB"/>
    <w:pPr>
      <w:spacing w:before="100" w:beforeAutospacing="1" w:after="100" w:afterAutospacing="1"/>
    </w:pPr>
    <w:rPr>
      <w:lang w:val="is-IS" w:eastAsia="is-IS"/>
    </w:rPr>
  </w:style>
  <w:style w:type="character" w:customStyle="1" w:styleId="normaltextrun">
    <w:name w:val="normaltextrun"/>
    <w:basedOn w:val="DefaultParagraphFont"/>
    <w:rsid w:val="00934CDB"/>
  </w:style>
  <w:style w:type="character" w:customStyle="1" w:styleId="eop">
    <w:name w:val="eop"/>
    <w:basedOn w:val="DefaultParagraphFont"/>
    <w:rsid w:val="00934CDB"/>
  </w:style>
  <w:style w:type="paragraph" w:styleId="PlainText">
    <w:name w:val="Plain Text"/>
    <w:basedOn w:val="Normal"/>
    <w:link w:val="PlainTextChar"/>
    <w:rsid w:val="008354D3"/>
    <w:rPr>
      <w:rFonts w:ascii="Courier New" w:hAnsi="Courier New" w:cs="Courier New"/>
      <w:sz w:val="20"/>
      <w:szCs w:val="20"/>
      <w:lang w:val="en-GB"/>
    </w:rPr>
  </w:style>
  <w:style w:type="character" w:customStyle="1" w:styleId="PlainTextChar">
    <w:name w:val="Plain Text Char"/>
    <w:basedOn w:val="DefaultParagraphFont"/>
    <w:link w:val="PlainText"/>
    <w:rsid w:val="008354D3"/>
    <w:rPr>
      <w:rFonts w:ascii="Courier New"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hor@vedur.i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1193</Words>
  <Characters>6804</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7982</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Þorsteinn Þorsteinsson</cp:lastModifiedBy>
  <cp:revision>23</cp:revision>
  <cp:lastPrinted>1900-01-01T00:00:00Z</cp:lastPrinted>
  <dcterms:created xsi:type="dcterms:W3CDTF">2025-06-17T17:47:00Z</dcterms:created>
  <dcterms:modified xsi:type="dcterms:W3CDTF">2025-06-19T14:18:00Z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