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3FA10" w14:textId="4D07A07A" w:rsidR="007416F3" w:rsidRDefault="00B1773B" w:rsidP="007416F3">
      <w:pPr>
        <w:pStyle w:val="AWI-Captions"/>
        <w:jc w:val="left"/>
        <w:rPr>
          <w:rStyle w:val="a4"/>
        </w:rPr>
      </w:pPr>
      <w:bookmarkStart w:id="0" w:name="_Toc187815268"/>
      <w:bookmarkStart w:id="1" w:name="Bookmark2"/>
      <w:proofErr w:type="spellStart"/>
      <w:r>
        <w:t>Rusheng</w:t>
      </w:r>
      <w:proofErr w:type="spellEnd"/>
      <w:r>
        <w:t xml:space="preserve"> Wang    </w:t>
      </w:r>
      <w:r w:rsidRPr="00AB42CD">
        <w:t xml:space="preserve"> </w:t>
      </w:r>
      <w:hyperlink r:id="rId7" w:history="1">
        <w:r w:rsidR="007416F3" w:rsidRPr="00EE7392">
          <w:rPr>
            <w:rStyle w:val="a4"/>
          </w:rPr>
          <w:t>wangrs@jlu.edu.cn</w:t>
        </w:r>
      </w:hyperlink>
    </w:p>
    <w:p w14:paraId="43A21266" w14:textId="603DEDAD" w:rsidR="00B1773B" w:rsidRPr="007416F3" w:rsidRDefault="007416F3" w:rsidP="007416F3">
      <w:pPr>
        <w:pStyle w:val="AWI-Captions"/>
        <w:jc w:val="left"/>
        <w:rPr>
          <w:b/>
          <w:bCs/>
          <w:i w:val="0"/>
          <w:iCs/>
        </w:rPr>
      </w:pPr>
      <w:r w:rsidRPr="007416F3">
        <w:rPr>
          <w:b/>
          <w:bCs/>
          <w:i w:val="0"/>
          <w:iCs/>
          <w:sz w:val="22"/>
          <w:szCs w:val="32"/>
        </w:rPr>
        <w:t>Subglacial drilling and sampling</w:t>
      </w:r>
    </w:p>
    <w:p w14:paraId="3BA8A1E2" w14:textId="77777777" w:rsidR="00B1773B" w:rsidRDefault="00B1773B" w:rsidP="00B1773B">
      <w:pPr>
        <w:pStyle w:val="AWI-Heading3"/>
      </w:pPr>
      <w:r>
        <w:t>Oral</w:t>
      </w:r>
    </w:p>
    <w:bookmarkEnd w:id="0"/>
    <w:bookmarkEnd w:id="1"/>
    <w:p w14:paraId="318B0821" w14:textId="21AE180B" w:rsidR="00C83CA7" w:rsidRPr="00BF0D4A" w:rsidRDefault="00BF0D4A" w:rsidP="007416F3">
      <w:pPr>
        <w:pStyle w:val="AWI-Heading1"/>
        <w:snapToGrid w:val="0"/>
        <w:rPr>
          <w:rStyle w:val="h9rpj5gkjhrwbrml3kdi"/>
        </w:rPr>
      </w:pPr>
      <w:r w:rsidRPr="00BF0D4A">
        <w:rPr>
          <w:rStyle w:val="h9rpj5gkjhrwbrml3kdi"/>
        </w:rPr>
        <w:t>Rapid drilling through deep ice into bedrock in Antarctica</w:t>
      </w:r>
      <w:r w:rsidRPr="00BF0D4A">
        <w:rPr>
          <w:rStyle w:val="h9rpj5gkjhrwbrml3kdi"/>
          <w:rFonts w:hint="eastAsia"/>
        </w:rPr>
        <w:t>: R</w:t>
      </w:r>
      <w:r w:rsidRPr="00BF0D4A">
        <w:rPr>
          <w:rStyle w:val="h9rpj5gkjhrwbrml3kdi"/>
        </w:rPr>
        <w:t>ESEARCH PROGRESS AND FUTURE PLAN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36"/>
        <w:gridCol w:w="4533"/>
      </w:tblGrid>
      <w:tr w:rsidR="00B1773B" w14:paraId="338FD470" w14:textId="77777777" w:rsidTr="00E13D2B">
        <w:tc>
          <w:tcPr>
            <w:tcW w:w="4536" w:type="dxa"/>
            <w:shd w:val="clear" w:color="auto" w:fill="auto"/>
          </w:tcPr>
          <w:p w14:paraId="1AC7FF60" w14:textId="2E7B42BC" w:rsidR="00B1773B" w:rsidRDefault="00E141F6" w:rsidP="00E13D2B">
            <w:pPr>
              <w:pStyle w:val="AWI-Heading5"/>
            </w:pPr>
            <w:proofErr w:type="spellStart"/>
            <w:r>
              <w:rPr>
                <w:rFonts w:eastAsia="宋体" w:hint="eastAsia"/>
                <w:lang w:val="en-US" w:eastAsia="zh-CN"/>
              </w:rPr>
              <w:t>Rusheng</w:t>
            </w:r>
            <w:proofErr w:type="spellEnd"/>
            <w:r>
              <w:rPr>
                <w:rFonts w:eastAsia="宋体" w:hint="eastAsia"/>
                <w:lang w:val="en-US" w:eastAsia="zh-CN"/>
              </w:rPr>
              <w:t xml:space="preserve"> Wang</w:t>
            </w:r>
            <w:r>
              <w:rPr>
                <w:vertAlign w:val="superscript"/>
              </w:rPr>
              <w:t>1,2</w:t>
            </w:r>
            <w:r>
              <w:t xml:space="preserve">, </w:t>
            </w:r>
            <w:proofErr w:type="spellStart"/>
            <w:r w:rsidR="00B1773B">
              <w:rPr>
                <w:rFonts w:eastAsia="宋体" w:hint="eastAsia"/>
                <w:lang w:val="en-US" w:eastAsia="zh-CN"/>
              </w:rPr>
              <w:t>Zhihao</w:t>
            </w:r>
            <w:proofErr w:type="spellEnd"/>
            <w:r w:rsidR="00B1773B">
              <w:t xml:space="preserve"> </w:t>
            </w:r>
            <w:r w:rsidR="00B1773B">
              <w:rPr>
                <w:rFonts w:eastAsia="宋体" w:hint="eastAsia"/>
                <w:lang w:val="en-US" w:eastAsia="zh-CN"/>
              </w:rPr>
              <w:t>Cui</w:t>
            </w:r>
            <w:r w:rsidR="00B1773B">
              <w:rPr>
                <w:vertAlign w:val="superscript"/>
              </w:rPr>
              <w:t>1,2</w:t>
            </w:r>
            <w:r w:rsidR="00B1773B">
              <w:t xml:space="preserve">, </w:t>
            </w:r>
            <w:proofErr w:type="spellStart"/>
            <w:r>
              <w:rPr>
                <w:rFonts w:eastAsia="宋体" w:hint="eastAsia"/>
                <w:lang w:val="en-US" w:eastAsia="zh-CN"/>
              </w:rPr>
              <w:t>Guigang</w:t>
            </w:r>
            <w:proofErr w:type="spellEnd"/>
            <w:r>
              <w:rPr>
                <w:rFonts w:eastAsia="宋体" w:hint="eastAsia"/>
                <w:lang w:val="en-US" w:eastAsia="zh-CN"/>
              </w:rPr>
              <w:t xml:space="preserve"> Tu</w:t>
            </w:r>
            <w:r>
              <w:rPr>
                <w:vertAlign w:val="superscript"/>
              </w:rPr>
              <w:t>1,2</w:t>
            </w:r>
            <w:r>
              <w:t xml:space="preserve">, </w:t>
            </w:r>
            <w:r w:rsidR="0052515D">
              <w:t>Ting Ye</w:t>
            </w:r>
            <w:r w:rsidR="0052515D" w:rsidRPr="0052515D">
              <w:rPr>
                <w:vertAlign w:val="superscript"/>
              </w:rPr>
              <w:t>3</w:t>
            </w:r>
            <w:r w:rsidR="0052515D">
              <w:t xml:space="preserve">, </w:t>
            </w:r>
            <w:proofErr w:type="spellStart"/>
            <w:r w:rsidR="0052515D" w:rsidRPr="0052515D">
              <w:rPr>
                <w:rFonts w:eastAsia="宋体"/>
                <w:lang w:val="en-US" w:eastAsia="zh-CN"/>
              </w:rPr>
              <w:t>B</w:t>
            </w:r>
            <w:r w:rsidR="0052515D">
              <w:rPr>
                <w:rFonts w:eastAsia="宋体"/>
                <w:lang w:val="en-US" w:eastAsia="zh-CN"/>
              </w:rPr>
              <w:t>aochang</w:t>
            </w:r>
            <w:proofErr w:type="spellEnd"/>
            <w:r w:rsidR="0052515D">
              <w:rPr>
                <w:rFonts w:eastAsia="宋体"/>
                <w:lang w:val="en-US" w:eastAsia="zh-CN"/>
              </w:rPr>
              <w:t xml:space="preserve"> Liu</w:t>
            </w:r>
            <w:r w:rsidR="0052515D" w:rsidRPr="0052515D">
              <w:rPr>
                <w:rFonts w:eastAsia="宋体"/>
                <w:vertAlign w:val="superscript"/>
                <w:lang w:val="en-US" w:eastAsia="zh-CN"/>
              </w:rPr>
              <w:t>1</w:t>
            </w:r>
            <w:r w:rsidR="0052515D">
              <w:rPr>
                <w:rFonts w:eastAsia="宋体"/>
                <w:lang w:val="en-US" w:eastAsia="zh-CN"/>
              </w:rPr>
              <w:t xml:space="preserve">, </w:t>
            </w:r>
            <w:proofErr w:type="spellStart"/>
            <w:r>
              <w:rPr>
                <w:rFonts w:eastAsia="宋体" w:hint="eastAsia"/>
                <w:lang w:val="en-US" w:eastAsia="zh-CN"/>
              </w:rPr>
              <w:t>Siqi</w:t>
            </w:r>
            <w:proofErr w:type="spellEnd"/>
            <w:r>
              <w:rPr>
                <w:rFonts w:eastAsia="宋体" w:hint="eastAsia"/>
                <w:lang w:val="en-US" w:eastAsia="zh-CN"/>
              </w:rPr>
              <w:t xml:space="preserve"> Hong</w:t>
            </w:r>
            <w:r>
              <w:rPr>
                <w:vertAlign w:val="superscript"/>
              </w:rPr>
              <w:t>1,2</w:t>
            </w:r>
            <w:r>
              <w:t xml:space="preserve">, </w:t>
            </w:r>
            <w:proofErr w:type="spellStart"/>
            <w:r w:rsidR="00B1773B">
              <w:rPr>
                <w:rFonts w:eastAsia="宋体" w:hint="eastAsia"/>
                <w:lang w:val="en-US" w:eastAsia="zh-CN"/>
              </w:rPr>
              <w:t>Xinyu</w:t>
            </w:r>
            <w:proofErr w:type="spellEnd"/>
            <w:r w:rsidR="00B1773B">
              <w:t xml:space="preserve"> </w:t>
            </w:r>
            <w:proofErr w:type="spellStart"/>
            <w:r w:rsidR="00B1773B">
              <w:rPr>
                <w:rFonts w:eastAsia="宋体" w:hint="eastAsia"/>
                <w:lang w:val="en-US" w:eastAsia="zh-CN"/>
              </w:rPr>
              <w:t>Lv</w:t>
            </w:r>
            <w:proofErr w:type="spellEnd"/>
            <w:r w:rsidR="00B1773B">
              <w:rPr>
                <w:vertAlign w:val="superscript"/>
              </w:rPr>
              <w:t>1,2</w:t>
            </w:r>
            <w:r w:rsidR="00B1773B">
              <w:t>,</w:t>
            </w:r>
            <w:r w:rsidR="00B1773B">
              <w:rPr>
                <w:rFonts w:eastAsia="宋体" w:hint="eastAsia"/>
                <w:lang w:val="en-US" w:eastAsia="zh-CN"/>
              </w:rPr>
              <w:t xml:space="preserve"> </w:t>
            </w:r>
            <w:r w:rsidR="00B1773B">
              <w:t>Pavel Talalay</w:t>
            </w:r>
            <w:r w:rsidR="00B1773B">
              <w:rPr>
                <w:vertAlign w:val="superscript"/>
              </w:rPr>
              <w:t>1,2</w:t>
            </w:r>
            <w:r w:rsidR="00B1773B">
              <w:t xml:space="preserve">, </w:t>
            </w:r>
            <w:r w:rsidRPr="00E141F6">
              <w:rPr>
                <w:rFonts w:eastAsia="宋体" w:hint="eastAsia"/>
                <w:lang w:val="en-US" w:eastAsia="zh-CN"/>
              </w:rPr>
              <w:t>Nan</w:t>
            </w:r>
            <w:r w:rsidRPr="00E141F6">
              <w:rPr>
                <w:rFonts w:eastAsia="宋体"/>
                <w:lang w:val="en-US" w:eastAsia="zh-CN"/>
              </w:rPr>
              <w:t xml:space="preserve"> </w:t>
            </w:r>
            <w:r w:rsidRPr="00E141F6">
              <w:rPr>
                <w:rFonts w:eastAsia="宋体" w:hint="eastAsia"/>
                <w:lang w:val="en-US" w:eastAsia="zh-CN"/>
              </w:rPr>
              <w:t>Zhang</w:t>
            </w:r>
            <w:r w:rsidRPr="00E141F6">
              <w:rPr>
                <w:rFonts w:eastAsia="宋体"/>
                <w:vertAlign w:val="superscript"/>
                <w:lang w:val="en-US" w:eastAsia="zh-CN"/>
              </w:rPr>
              <w:t>1,2</w:t>
            </w:r>
            <w:r>
              <w:rPr>
                <w:rFonts w:eastAsia="宋体" w:hint="eastAsia"/>
                <w:lang w:val="en-US" w:eastAsia="zh-CN"/>
              </w:rPr>
              <w:t>,</w:t>
            </w:r>
            <w:r>
              <w:rPr>
                <w:rFonts w:eastAsia="宋体"/>
                <w:lang w:val="en-US" w:eastAsia="zh-CN"/>
              </w:rPr>
              <w:t xml:space="preserve"> </w:t>
            </w:r>
            <w:proofErr w:type="spellStart"/>
            <w:r w:rsidR="00B1773B">
              <w:t>Xiaopeng</w:t>
            </w:r>
            <w:proofErr w:type="spellEnd"/>
            <w:r w:rsidR="00B1773B">
              <w:t xml:space="preserve"> Fan</w:t>
            </w:r>
            <w:r w:rsidR="00B1773B">
              <w:rPr>
                <w:vertAlign w:val="superscript"/>
              </w:rPr>
              <w:t>1,2</w:t>
            </w:r>
            <w:r w:rsidR="00B1773B">
              <w:t>, Da Gong</w:t>
            </w:r>
            <w:r w:rsidR="00B1773B">
              <w:rPr>
                <w:vertAlign w:val="superscript"/>
              </w:rPr>
              <w:t>1,2</w:t>
            </w:r>
            <w:r w:rsidR="00B1773B">
              <w:t xml:space="preserve"> </w:t>
            </w:r>
          </w:p>
        </w:tc>
        <w:tc>
          <w:tcPr>
            <w:tcW w:w="4533" w:type="dxa"/>
            <w:shd w:val="clear" w:color="auto" w:fill="auto"/>
          </w:tcPr>
          <w:p w14:paraId="059CCC9C" w14:textId="77777777" w:rsidR="00B1773B" w:rsidRDefault="00B1773B" w:rsidP="00E13D2B">
            <w:pPr>
              <w:pStyle w:val="AWI-Participants"/>
            </w:pPr>
            <w:r>
              <w:rPr>
                <w:vertAlign w:val="superscript"/>
              </w:rPr>
              <w:t>1</w:t>
            </w:r>
            <w:r>
              <w:rPr>
                <w:rFonts w:eastAsia="宋体" w:hint="eastAsia"/>
                <w:lang w:val="en-US" w:eastAsia="zh-CN"/>
              </w:rPr>
              <w:t>College of Construction Engineering</w:t>
            </w:r>
            <w:r>
              <w:t>, Jilin University, Changchun, China</w:t>
            </w:r>
          </w:p>
          <w:p w14:paraId="4B6C9B40" w14:textId="77777777" w:rsidR="00B1773B" w:rsidRDefault="00B1773B" w:rsidP="00E13D2B">
            <w:pPr>
              <w:pStyle w:val="AWI-Participants"/>
            </w:pPr>
            <w:r>
              <w:rPr>
                <w:vertAlign w:val="superscript"/>
              </w:rPr>
              <w:t>2</w:t>
            </w:r>
            <w:r>
              <w:t xml:space="preserve">Polar Research </w:t>
            </w:r>
            <w:proofErr w:type="spellStart"/>
            <w:r>
              <w:t>Center</w:t>
            </w:r>
            <w:proofErr w:type="spellEnd"/>
            <w:r>
              <w:t>, Institute for Polar Science and Engineering, Jilin University, Changchun, China</w:t>
            </w:r>
          </w:p>
          <w:p w14:paraId="6B624221" w14:textId="7AA80EC2" w:rsidR="0052515D" w:rsidRPr="0052515D" w:rsidRDefault="0052515D" w:rsidP="00E13D2B">
            <w:pPr>
              <w:pStyle w:val="AWI-Participants"/>
            </w:pPr>
            <w:r w:rsidRPr="0052515D">
              <w:rPr>
                <w:rFonts w:hint="cs"/>
                <w:vertAlign w:val="superscript"/>
              </w:rPr>
              <w:t>3</w:t>
            </w:r>
            <w:r>
              <w:rPr>
                <w:rStyle w:val="item"/>
              </w:rPr>
              <w:t xml:space="preserve"> </w:t>
            </w:r>
            <w:r w:rsidRPr="008A6120">
              <w:t>School of Mathematics, Jilin University, Changchun, China</w:t>
            </w:r>
          </w:p>
        </w:tc>
      </w:tr>
    </w:tbl>
    <w:p w14:paraId="16EBAF5D" w14:textId="77777777" w:rsidR="00EB77C4" w:rsidRPr="00B1773B" w:rsidRDefault="00EB77C4" w:rsidP="00B076AF">
      <w:pPr>
        <w:pStyle w:val="AWI-Standard"/>
        <w:rPr>
          <w:lang w:val="en-US"/>
        </w:rPr>
      </w:pPr>
    </w:p>
    <w:p w14:paraId="3D442595" w14:textId="77777777" w:rsidR="00825692" w:rsidRPr="00066EF0" w:rsidRDefault="00825692" w:rsidP="00825692">
      <w:pPr>
        <w:widowControl/>
        <w:shd w:val="clear" w:color="auto" w:fill="FFFFFF"/>
        <w:spacing w:after="120"/>
        <w:rPr>
          <w:rFonts w:ascii="Arial" w:hAnsi="Arial" w:cs="Times New Roman"/>
          <w:kern w:val="0"/>
          <w:sz w:val="22"/>
          <w:szCs w:val="20"/>
          <w:lang w:val="en-GB" w:eastAsia="ar-SA"/>
        </w:rPr>
      </w:pPr>
      <w:r w:rsidRPr="00066EF0">
        <w:rPr>
          <w:rFonts w:ascii="Arial" w:hAnsi="Arial" w:cs="Times New Roman"/>
          <w:kern w:val="0"/>
          <w:sz w:val="22"/>
          <w:szCs w:val="20"/>
          <w:lang w:val="en-GB" w:eastAsia="ar-SA"/>
        </w:rPr>
        <w:t xml:space="preserve">Rapid penetration through Antarctic ice sheets to directly recover subglacial bedrock </w:t>
      </w:r>
      <w:r>
        <w:rPr>
          <w:rFonts w:ascii="Arial" w:hAnsi="Arial" w:cs="Times New Roman" w:hint="eastAsia"/>
          <w:kern w:val="0"/>
          <w:sz w:val="22"/>
          <w:szCs w:val="20"/>
          <w:lang w:val="en-GB"/>
        </w:rPr>
        <w:t>core</w:t>
      </w:r>
      <w:r>
        <w:rPr>
          <w:rFonts w:ascii="Arial" w:hAnsi="Arial" w:cs="Times New Roman"/>
          <w:kern w:val="0"/>
          <w:sz w:val="22"/>
          <w:szCs w:val="20"/>
          <w:lang w:val="en-GB" w:eastAsia="ar-SA"/>
        </w:rPr>
        <w:t xml:space="preserve"> </w:t>
      </w:r>
      <w:r>
        <w:rPr>
          <w:rFonts w:ascii="Arial" w:hAnsi="Arial" w:cs="Times New Roman" w:hint="eastAsia"/>
          <w:kern w:val="0"/>
          <w:sz w:val="22"/>
          <w:szCs w:val="20"/>
          <w:lang w:val="en-GB"/>
        </w:rPr>
        <w:t>and</w:t>
      </w:r>
      <w:r>
        <w:rPr>
          <w:rFonts w:ascii="Arial" w:hAnsi="Arial" w:cs="Times New Roman"/>
          <w:kern w:val="0"/>
          <w:sz w:val="22"/>
          <w:szCs w:val="20"/>
          <w:lang w:val="en-GB" w:eastAsia="ar-SA"/>
        </w:rPr>
        <w:t xml:space="preserve"> </w:t>
      </w:r>
      <w:r w:rsidRPr="00066EF0">
        <w:rPr>
          <w:rFonts w:ascii="Arial" w:hAnsi="Arial" w:cs="Times New Roman"/>
          <w:kern w:val="0"/>
          <w:sz w:val="22"/>
          <w:szCs w:val="20"/>
          <w:lang w:val="en-GB" w:eastAsia="ar-SA"/>
        </w:rPr>
        <w:t xml:space="preserve">samples for cosmogenic nuclide and mineralogical analyses holds critical significance in advancing research on Antarctic geological structures, reconstructing ice sheet evolution history, and evaluating future climate change. Current drilling technologies </w:t>
      </w:r>
      <w:r>
        <w:rPr>
          <w:rFonts w:ascii="Arial" w:hAnsi="Arial" w:cs="Times New Roman" w:hint="eastAsia"/>
          <w:kern w:val="0"/>
          <w:sz w:val="22"/>
          <w:szCs w:val="20"/>
          <w:lang w:val="en-GB"/>
        </w:rPr>
        <w:t>face</w:t>
      </w:r>
      <w:r>
        <w:rPr>
          <w:rFonts w:ascii="Arial" w:hAnsi="Arial" w:cs="Times New Roman"/>
          <w:kern w:val="0"/>
          <w:sz w:val="22"/>
          <w:szCs w:val="20"/>
          <w:lang w:val="en-GB" w:eastAsia="ar-SA"/>
        </w:rPr>
        <w:t xml:space="preserve"> </w:t>
      </w:r>
      <w:r w:rsidRPr="00066EF0">
        <w:rPr>
          <w:rFonts w:ascii="Arial" w:hAnsi="Arial" w:cs="Times New Roman"/>
          <w:kern w:val="0"/>
          <w:sz w:val="22"/>
          <w:szCs w:val="20"/>
          <w:lang w:val="en-GB" w:eastAsia="ar-SA"/>
        </w:rPr>
        <w:t>substantial challenges under Antarctica's extreme surface environments and complex subglacial geological conditions, particularly due to heterogeneous ice-rock interfaces and the technical difficulties of maintaining borehole stability while recovering bedrock cores. Internationally, only a few shallow subglacial bedrock boreholes (with limited core recovery) have been completed to date, falling short of supporting comprehensive scientific investigations. This underscores the urgent need for innovative multi-process drilling theories and methodologies tailored to Antarctica's subglacial geological complexity.</w:t>
      </w:r>
    </w:p>
    <w:p w14:paraId="7A62A94E" w14:textId="77777777" w:rsidR="00825692" w:rsidRPr="00066EF0" w:rsidRDefault="00825692" w:rsidP="00825692">
      <w:pPr>
        <w:widowControl/>
        <w:shd w:val="clear" w:color="auto" w:fill="FFFFFF"/>
        <w:spacing w:after="120"/>
        <w:rPr>
          <w:rFonts w:ascii="Arial" w:hAnsi="Arial" w:cs="Times New Roman"/>
          <w:kern w:val="0"/>
          <w:sz w:val="22"/>
          <w:szCs w:val="20"/>
          <w:lang w:val="en-GB" w:eastAsia="ar-SA"/>
        </w:rPr>
      </w:pPr>
      <w:r w:rsidRPr="00066EF0">
        <w:rPr>
          <w:rFonts w:ascii="Arial" w:hAnsi="Arial" w:cs="Times New Roman"/>
          <w:kern w:val="0"/>
          <w:sz w:val="22"/>
          <w:szCs w:val="20"/>
          <w:lang w:val="en-GB" w:eastAsia="ar-SA"/>
        </w:rPr>
        <w:t xml:space="preserve">This project aims to establish novel multi-process drilling techniques capable of increasing penetration rates by 50–100%, while developing lightweight modular drilling rigs and multi-process systems with an ice-penetration capacity exceeding 1,000 meters and subglacial bedrock core recovery of ≥10 meters. To achieve these objectives, four key research components have been implemented: (1) </w:t>
      </w:r>
      <w:r>
        <w:rPr>
          <w:rFonts w:ascii="Arial" w:hAnsi="Arial" w:cs="Times New Roman"/>
          <w:kern w:val="0"/>
          <w:sz w:val="22"/>
          <w:szCs w:val="20"/>
          <w:lang w:val="en-GB" w:eastAsia="ar-SA"/>
        </w:rPr>
        <w:t xml:space="preserve">research of </w:t>
      </w:r>
      <w:r w:rsidRPr="00066EF0">
        <w:rPr>
          <w:rFonts w:ascii="Arial" w:hAnsi="Arial" w:cs="Times New Roman"/>
          <w:kern w:val="0"/>
          <w:sz w:val="22"/>
          <w:szCs w:val="20"/>
          <w:lang w:val="en-GB" w:eastAsia="ar-SA"/>
        </w:rPr>
        <w:t xml:space="preserve">rapid drilling </w:t>
      </w:r>
      <w:r>
        <w:rPr>
          <w:rFonts w:ascii="Arial" w:hAnsi="Arial" w:cs="Times New Roman" w:hint="eastAsia"/>
          <w:kern w:val="0"/>
          <w:sz w:val="22"/>
          <w:szCs w:val="20"/>
          <w:lang w:val="en-GB"/>
        </w:rPr>
        <w:t>technology</w:t>
      </w:r>
      <w:r w:rsidRPr="00066EF0">
        <w:rPr>
          <w:rFonts w:ascii="Arial" w:hAnsi="Arial" w:cs="Times New Roman"/>
          <w:kern w:val="0"/>
          <w:sz w:val="22"/>
          <w:szCs w:val="20"/>
          <w:lang w:val="en-GB" w:eastAsia="ar-SA"/>
        </w:rPr>
        <w:t xml:space="preserve"> </w:t>
      </w:r>
      <w:r>
        <w:rPr>
          <w:rFonts w:ascii="Arial" w:hAnsi="Arial" w:cs="Times New Roman"/>
          <w:kern w:val="0"/>
          <w:sz w:val="22"/>
          <w:szCs w:val="20"/>
          <w:lang w:val="en-GB" w:eastAsia="ar-SA"/>
        </w:rPr>
        <w:t xml:space="preserve">with </w:t>
      </w:r>
      <w:r w:rsidRPr="00066EF0">
        <w:rPr>
          <w:rFonts w:ascii="Arial" w:hAnsi="Arial" w:cs="Times New Roman"/>
          <w:kern w:val="0"/>
          <w:sz w:val="22"/>
          <w:szCs w:val="20"/>
          <w:lang w:val="en-GB" w:eastAsia="ar-SA"/>
        </w:rPr>
        <w:t xml:space="preserve">air reverse circulation for </w:t>
      </w:r>
      <w:proofErr w:type="spellStart"/>
      <w:r w:rsidRPr="00066EF0">
        <w:rPr>
          <w:rFonts w:ascii="Arial" w:hAnsi="Arial" w:cs="Times New Roman"/>
          <w:kern w:val="0"/>
          <w:sz w:val="22"/>
          <w:szCs w:val="20"/>
          <w:lang w:val="en-GB" w:eastAsia="ar-SA"/>
        </w:rPr>
        <w:t>firn</w:t>
      </w:r>
      <w:proofErr w:type="spellEnd"/>
      <w:r w:rsidRPr="00066EF0">
        <w:rPr>
          <w:rFonts w:ascii="Arial" w:hAnsi="Arial" w:cs="Times New Roman"/>
          <w:kern w:val="0"/>
          <w:sz w:val="22"/>
          <w:szCs w:val="20"/>
          <w:lang w:val="en-GB" w:eastAsia="ar-SA"/>
        </w:rPr>
        <w:t xml:space="preserve">/ice layers, (2) </w:t>
      </w:r>
      <w:r>
        <w:rPr>
          <w:rFonts w:ascii="Arial" w:hAnsi="Arial" w:cs="Times New Roman" w:hint="eastAsia"/>
          <w:kern w:val="0"/>
          <w:sz w:val="22"/>
          <w:szCs w:val="20"/>
          <w:lang w:val="en-GB"/>
        </w:rPr>
        <w:t>research</w:t>
      </w:r>
      <w:r>
        <w:rPr>
          <w:rFonts w:ascii="Arial" w:hAnsi="Arial" w:cs="Times New Roman"/>
          <w:kern w:val="0"/>
          <w:sz w:val="22"/>
          <w:szCs w:val="20"/>
          <w:lang w:val="en-GB" w:eastAsia="ar-SA"/>
        </w:rPr>
        <w:t xml:space="preserve"> </w:t>
      </w:r>
      <w:r>
        <w:rPr>
          <w:rFonts w:ascii="Arial" w:hAnsi="Arial" w:cs="Times New Roman" w:hint="eastAsia"/>
          <w:kern w:val="0"/>
          <w:sz w:val="22"/>
          <w:szCs w:val="20"/>
          <w:lang w:val="en-GB"/>
        </w:rPr>
        <w:t>a</w:t>
      </w:r>
      <w:r>
        <w:rPr>
          <w:rFonts w:ascii="Arial" w:hAnsi="Arial" w:cs="Times New Roman"/>
          <w:kern w:val="0"/>
          <w:sz w:val="22"/>
          <w:szCs w:val="20"/>
          <w:lang w:val="en-GB"/>
        </w:rPr>
        <w:t xml:space="preserve">nd </w:t>
      </w:r>
      <w:r w:rsidRPr="00066EF0">
        <w:rPr>
          <w:rFonts w:ascii="Arial" w:hAnsi="Arial" w:cs="Times New Roman"/>
          <w:kern w:val="0"/>
          <w:sz w:val="22"/>
          <w:szCs w:val="20"/>
          <w:lang w:val="en-GB" w:eastAsia="ar-SA"/>
        </w:rPr>
        <w:t xml:space="preserve">development </w:t>
      </w:r>
      <w:r>
        <w:rPr>
          <w:rFonts w:ascii="Arial" w:hAnsi="Arial" w:cs="Times New Roman"/>
          <w:kern w:val="0"/>
          <w:sz w:val="22"/>
          <w:szCs w:val="20"/>
          <w:lang w:val="en-GB" w:eastAsia="ar-SA"/>
        </w:rPr>
        <w:t xml:space="preserve">of </w:t>
      </w:r>
      <w:r w:rsidRPr="00066EF0">
        <w:rPr>
          <w:rFonts w:ascii="Arial" w:hAnsi="Arial" w:cs="Times New Roman"/>
          <w:kern w:val="0"/>
          <w:sz w:val="22"/>
          <w:szCs w:val="20"/>
          <w:lang w:val="en-GB" w:eastAsia="ar-SA"/>
        </w:rPr>
        <w:t>ice-rock interface/core sampling tool</w:t>
      </w:r>
      <w:r>
        <w:rPr>
          <w:rFonts w:ascii="Arial" w:hAnsi="Arial" w:cs="Times New Roman"/>
          <w:kern w:val="0"/>
          <w:sz w:val="22"/>
          <w:szCs w:val="20"/>
          <w:lang w:val="en-GB" w:eastAsia="ar-SA"/>
        </w:rPr>
        <w:t>s</w:t>
      </w:r>
      <w:r w:rsidRPr="00066EF0">
        <w:rPr>
          <w:rFonts w:ascii="Arial" w:hAnsi="Arial" w:cs="Times New Roman"/>
          <w:kern w:val="0"/>
          <w:sz w:val="22"/>
          <w:szCs w:val="20"/>
          <w:lang w:val="en-GB" w:eastAsia="ar-SA"/>
        </w:rPr>
        <w:t xml:space="preserve">, (3) </w:t>
      </w:r>
      <w:r>
        <w:rPr>
          <w:rFonts w:ascii="Arial" w:hAnsi="Arial" w:cs="Times New Roman" w:hint="eastAsia"/>
          <w:kern w:val="0"/>
          <w:sz w:val="22"/>
          <w:szCs w:val="20"/>
          <w:lang w:val="en-GB"/>
        </w:rPr>
        <w:t>research</w:t>
      </w:r>
      <w:r>
        <w:rPr>
          <w:rFonts w:ascii="Arial" w:hAnsi="Arial" w:cs="Times New Roman"/>
          <w:kern w:val="0"/>
          <w:sz w:val="22"/>
          <w:szCs w:val="20"/>
          <w:lang w:val="en-GB" w:eastAsia="ar-SA"/>
        </w:rPr>
        <w:t xml:space="preserve"> </w:t>
      </w:r>
      <w:r>
        <w:rPr>
          <w:rFonts w:ascii="Arial" w:hAnsi="Arial" w:cs="Times New Roman" w:hint="eastAsia"/>
          <w:kern w:val="0"/>
          <w:sz w:val="22"/>
          <w:szCs w:val="20"/>
          <w:lang w:val="en-GB"/>
        </w:rPr>
        <w:t>a</w:t>
      </w:r>
      <w:r>
        <w:rPr>
          <w:rFonts w:ascii="Arial" w:hAnsi="Arial" w:cs="Times New Roman"/>
          <w:kern w:val="0"/>
          <w:sz w:val="22"/>
          <w:szCs w:val="20"/>
          <w:lang w:val="en-GB"/>
        </w:rPr>
        <w:t xml:space="preserve">nd </w:t>
      </w:r>
      <w:r w:rsidRPr="00066EF0">
        <w:rPr>
          <w:rFonts w:ascii="Arial" w:hAnsi="Arial" w:cs="Times New Roman"/>
          <w:kern w:val="0"/>
          <w:sz w:val="22"/>
          <w:szCs w:val="20"/>
          <w:lang w:val="en-GB" w:eastAsia="ar-SA"/>
        </w:rPr>
        <w:t xml:space="preserve">development </w:t>
      </w:r>
      <w:r>
        <w:rPr>
          <w:rFonts w:ascii="Arial" w:hAnsi="Arial" w:cs="Times New Roman"/>
          <w:kern w:val="0"/>
          <w:sz w:val="22"/>
          <w:szCs w:val="20"/>
          <w:lang w:val="en-GB" w:eastAsia="ar-SA"/>
        </w:rPr>
        <w:t>of</w:t>
      </w:r>
      <w:r w:rsidRPr="00066EF0">
        <w:rPr>
          <w:rFonts w:ascii="Arial" w:hAnsi="Arial" w:cs="Times New Roman"/>
          <w:kern w:val="0"/>
          <w:sz w:val="22"/>
          <w:szCs w:val="20"/>
          <w:lang w:val="en-GB" w:eastAsia="ar-SA"/>
        </w:rPr>
        <w:t xml:space="preserve"> low-temperature drilling fluid formulation for ice-rock interlayers, and (4) </w:t>
      </w:r>
      <w:r>
        <w:rPr>
          <w:rFonts w:ascii="Arial" w:hAnsi="Arial" w:cs="Times New Roman" w:hint="eastAsia"/>
          <w:kern w:val="0"/>
          <w:sz w:val="22"/>
          <w:szCs w:val="20"/>
          <w:lang w:val="en-GB"/>
        </w:rPr>
        <w:t>research</w:t>
      </w:r>
      <w:r>
        <w:rPr>
          <w:rFonts w:ascii="Arial" w:hAnsi="Arial" w:cs="Times New Roman"/>
          <w:kern w:val="0"/>
          <w:sz w:val="22"/>
          <w:szCs w:val="20"/>
          <w:lang w:val="en-GB" w:eastAsia="ar-SA"/>
        </w:rPr>
        <w:t xml:space="preserve"> </w:t>
      </w:r>
      <w:r>
        <w:rPr>
          <w:rFonts w:ascii="Arial" w:hAnsi="Arial" w:cs="Times New Roman" w:hint="eastAsia"/>
          <w:kern w:val="0"/>
          <w:sz w:val="22"/>
          <w:szCs w:val="20"/>
          <w:lang w:val="en-GB"/>
        </w:rPr>
        <w:t>a</w:t>
      </w:r>
      <w:r>
        <w:rPr>
          <w:rFonts w:ascii="Arial" w:hAnsi="Arial" w:cs="Times New Roman"/>
          <w:kern w:val="0"/>
          <w:sz w:val="22"/>
          <w:szCs w:val="20"/>
          <w:lang w:val="en-GB"/>
        </w:rPr>
        <w:t xml:space="preserve">nd </w:t>
      </w:r>
      <w:r w:rsidRPr="00066EF0">
        <w:rPr>
          <w:rFonts w:ascii="Arial" w:hAnsi="Arial" w:cs="Times New Roman"/>
          <w:kern w:val="0"/>
          <w:sz w:val="22"/>
          <w:szCs w:val="20"/>
          <w:lang w:val="en-GB" w:eastAsia="ar-SA"/>
        </w:rPr>
        <w:t xml:space="preserve">development </w:t>
      </w:r>
      <w:r>
        <w:rPr>
          <w:rFonts w:ascii="Arial" w:hAnsi="Arial" w:cs="Times New Roman"/>
          <w:kern w:val="0"/>
          <w:sz w:val="22"/>
          <w:szCs w:val="20"/>
          <w:lang w:val="en-GB" w:eastAsia="ar-SA"/>
        </w:rPr>
        <w:t>of</w:t>
      </w:r>
      <w:r w:rsidRPr="00066EF0">
        <w:rPr>
          <w:rFonts w:ascii="Arial" w:hAnsi="Arial" w:cs="Times New Roman"/>
          <w:kern w:val="0"/>
          <w:sz w:val="22"/>
          <w:szCs w:val="20"/>
          <w:lang w:val="en-GB" w:eastAsia="ar-SA"/>
        </w:rPr>
        <w:t xml:space="preserve"> polar drilling </w:t>
      </w:r>
      <w:r>
        <w:rPr>
          <w:rFonts w:ascii="Arial" w:hAnsi="Arial" w:cs="Times New Roman"/>
          <w:kern w:val="0"/>
          <w:sz w:val="22"/>
          <w:szCs w:val="20"/>
          <w:lang w:val="en-GB" w:eastAsia="ar-SA"/>
        </w:rPr>
        <w:t>equipment and system</w:t>
      </w:r>
      <w:r w:rsidRPr="00066EF0">
        <w:rPr>
          <w:rFonts w:ascii="Arial" w:hAnsi="Arial" w:cs="Times New Roman"/>
          <w:kern w:val="0"/>
          <w:sz w:val="22"/>
          <w:szCs w:val="20"/>
          <w:lang w:val="en-GB" w:eastAsia="ar-SA"/>
        </w:rPr>
        <w:t xml:space="preserve"> integration. The resulting technological suite includes:</w:t>
      </w:r>
      <w:r>
        <w:rPr>
          <w:rFonts w:ascii="Arial" w:hAnsi="Arial" w:cs="Times New Roman"/>
          <w:kern w:val="0"/>
          <w:sz w:val="22"/>
          <w:szCs w:val="20"/>
          <w:lang w:val="en-GB" w:eastAsia="ar-SA"/>
        </w:rPr>
        <w:t xml:space="preserve"> a</w:t>
      </w:r>
      <w:r w:rsidRPr="00066EF0">
        <w:rPr>
          <w:rFonts w:ascii="Arial" w:hAnsi="Arial" w:cs="Times New Roman"/>
          <w:kern w:val="0"/>
          <w:sz w:val="22"/>
          <w:szCs w:val="20"/>
          <w:lang w:val="en-GB" w:eastAsia="ar-SA"/>
        </w:rPr>
        <w:t xml:space="preserve"> fully hydraulic top-drive rig with large channel capacity</w:t>
      </w:r>
      <w:r>
        <w:rPr>
          <w:rFonts w:ascii="Arial" w:hAnsi="Arial" w:cs="Times New Roman"/>
          <w:kern w:val="0"/>
          <w:sz w:val="22"/>
          <w:szCs w:val="20"/>
          <w:lang w:val="en-GB" w:eastAsia="ar-SA"/>
        </w:rPr>
        <w:t>,</w:t>
      </w:r>
      <w:r>
        <w:rPr>
          <w:rFonts w:ascii="Arial" w:hAnsi="Arial" w:cs="Times New Roman" w:hint="cs"/>
          <w:kern w:val="0"/>
          <w:sz w:val="22"/>
          <w:szCs w:val="20"/>
          <w:lang w:val="en-GB" w:eastAsia="ar-SA"/>
        </w:rPr>
        <w:t xml:space="preserve"> </w:t>
      </w:r>
      <w:r>
        <w:rPr>
          <w:rFonts w:ascii="Arial" w:hAnsi="Arial" w:cs="Times New Roman"/>
          <w:kern w:val="0"/>
          <w:sz w:val="22"/>
          <w:szCs w:val="20"/>
          <w:lang w:val="en-GB" w:eastAsia="ar-SA"/>
        </w:rPr>
        <w:t>h</w:t>
      </w:r>
      <w:r w:rsidRPr="00066EF0">
        <w:rPr>
          <w:rFonts w:ascii="Arial" w:hAnsi="Arial" w:cs="Times New Roman"/>
          <w:kern w:val="0"/>
          <w:sz w:val="22"/>
          <w:szCs w:val="20"/>
          <w:lang w:val="en-GB" w:eastAsia="ar-SA"/>
        </w:rPr>
        <w:t>igh-performance air compression and purification systems</w:t>
      </w:r>
      <w:r>
        <w:rPr>
          <w:rFonts w:ascii="Arial" w:hAnsi="Arial" w:cs="Times New Roman" w:hint="cs"/>
          <w:kern w:val="0"/>
          <w:sz w:val="22"/>
          <w:szCs w:val="20"/>
          <w:lang w:val="en-GB" w:eastAsia="ar-SA"/>
        </w:rPr>
        <w:t>,</w:t>
      </w:r>
      <w:r>
        <w:rPr>
          <w:rFonts w:ascii="Arial" w:hAnsi="Arial" w:cs="Times New Roman"/>
          <w:kern w:val="0"/>
          <w:sz w:val="22"/>
          <w:szCs w:val="20"/>
          <w:lang w:val="en-GB" w:eastAsia="ar-SA"/>
        </w:rPr>
        <w:t xml:space="preserve"> c</w:t>
      </w:r>
      <w:r w:rsidRPr="00066EF0">
        <w:rPr>
          <w:rFonts w:ascii="Arial" w:hAnsi="Arial" w:cs="Times New Roman"/>
          <w:kern w:val="0"/>
          <w:sz w:val="22"/>
          <w:szCs w:val="20"/>
          <w:lang w:val="en-GB" w:eastAsia="ar-SA"/>
        </w:rPr>
        <w:t>ryogenic drilling fluid circulation/pumping modules</w:t>
      </w:r>
      <w:r>
        <w:rPr>
          <w:rFonts w:ascii="Arial" w:hAnsi="Arial" w:cs="Times New Roman"/>
          <w:kern w:val="0"/>
          <w:sz w:val="22"/>
          <w:szCs w:val="20"/>
          <w:lang w:val="en-GB" w:eastAsia="ar-SA"/>
        </w:rPr>
        <w:t>,</w:t>
      </w:r>
      <w:r>
        <w:rPr>
          <w:rFonts w:ascii="Arial" w:hAnsi="Arial" w:cs="Times New Roman" w:hint="cs"/>
          <w:kern w:val="0"/>
          <w:sz w:val="22"/>
          <w:szCs w:val="20"/>
          <w:lang w:val="en-GB" w:eastAsia="ar-SA"/>
        </w:rPr>
        <w:t xml:space="preserve"> </w:t>
      </w:r>
      <w:r>
        <w:rPr>
          <w:rFonts w:ascii="Arial" w:hAnsi="Arial" w:cs="Times New Roman"/>
          <w:kern w:val="0"/>
          <w:sz w:val="22"/>
          <w:szCs w:val="20"/>
          <w:lang w:val="en-GB" w:eastAsia="ar-SA"/>
        </w:rPr>
        <w:t>a</w:t>
      </w:r>
      <w:r w:rsidRPr="00066EF0">
        <w:rPr>
          <w:rFonts w:ascii="Arial" w:hAnsi="Arial" w:cs="Times New Roman"/>
          <w:kern w:val="0"/>
          <w:sz w:val="22"/>
          <w:szCs w:val="20"/>
          <w:lang w:val="en-GB" w:eastAsia="ar-SA"/>
        </w:rPr>
        <w:t xml:space="preserve"> 300-kW power supply system</w:t>
      </w:r>
      <w:r>
        <w:rPr>
          <w:rFonts w:ascii="Arial" w:hAnsi="Arial" w:cs="Times New Roman"/>
          <w:kern w:val="0"/>
          <w:sz w:val="22"/>
          <w:szCs w:val="20"/>
          <w:lang w:val="en-GB" w:eastAsia="ar-SA"/>
        </w:rPr>
        <w:t>,</w:t>
      </w:r>
      <w:r>
        <w:rPr>
          <w:rFonts w:ascii="Arial" w:hAnsi="Arial" w:cs="Times New Roman" w:hint="cs"/>
          <w:kern w:val="0"/>
          <w:sz w:val="22"/>
          <w:szCs w:val="20"/>
          <w:lang w:val="en-GB" w:eastAsia="ar-SA"/>
        </w:rPr>
        <w:t xml:space="preserve"> </w:t>
      </w:r>
      <w:r>
        <w:rPr>
          <w:rFonts w:ascii="Arial" w:hAnsi="Arial" w:cs="Times New Roman"/>
          <w:kern w:val="0"/>
          <w:sz w:val="22"/>
          <w:szCs w:val="20"/>
          <w:lang w:val="en-GB" w:eastAsia="ar-SA"/>
        </w:rPr>
        <w:t>and m</w:t>
      </w:r>
      <w:r w:rsidRPr="00066EF0">
        <w:rPr>
          <w:rFonts w:ascii="Arial" w:hAnsi="Arial" w:cs="Times New Roman"/>
          <w:kern w:val="0"/>
          <w:sz w:val="22"/>
          <w:szCs w:val="20"/>
          <w:lang w:val="en-GB" w:eastAsia="ar-SA"/>
        </w:rPr>
        <w:t xml:space="preserve">ulti-process downhole toolkits (e.g., 550m-long Ø89 </w:t>
      </w:r>
      <w:proofErr w:type="spellStart"/>
      <w:r w:rsidRPr="00066EF0">
        <w:rPr>
          <w:rFonts w:ascii="Arial" w:hAnsi="Arial" w:cs="Times New Roman"/>
          <w:kern w:val="0"/>
          <w:sz w:val="22"/>
          <w:szCs w:val="20"/>
          <w:lang w:val="en-GB" w:eastAsia="ar-SA"/>
        </w:rPr>
        <w:t>aluminum</w:t>
      </w:r>
      <w:proofErr w:type="spellEnd"/>
      <w:r w:rsidRPr="00066EF0">
        <w:rPr>
          <w:rFonts w:ascii="Arial" w:hAnsi="Arial" w:cs="Times New Roman"/>
          <w:kern w:val="0"/>
          <w:sz w:val="22"/>
          <w:szCs w:val="20"/>
          <w:lang w:val="en-GB" w:eastAsia="ar-SA"/>
        </w:rPr>
        <w:t xml:space="preserve"> alloy dual-wall drill pipes, Ø110/102 reverse circulation bits, wireline coring tools, and vertical rock-entry tooling for ice-rock interfaces).</w:t>
      </w:r>
    </w:p>
    <w:p w14:paraId="36060FEB" w14:textId="5CDD092F" w:rsidR="00825692" w:rsidRPr="00066EF0" w:rsidRDefault="00825692" w:rsidP="00825692">
      <w:pPr>
        <w:widowControl/>
        <w:shd w:val="clear" w:color="auto" w:fill="FFFFFF"/>
        <w:spacing w:after="120"/>
        <w:rPr>
          <w:rFonts w:ascii="Arial" w:hAnsi="Arial" w:cs="Times New Roman"/>
          <w:kern w:val="0"/>
          <w:sz w:val="22"/>
          <w:szCs w:val="20"/>
          <w:lang w:val="en-GB" w:eastAsia="ar-SA"/>
        </w:rPr>
      </w:pPr>
      <w:r w:rsidRPr="00066EF0">
        <w:rPr>
          <w:rFonts w:ascii="Arial" w:hAnsi="Arial" w:cs="Times New Roman"/>
          <w:kern w:val="0"/>
          <w:sz w:val="22"/>
          <w:szCs w:val="20"/>
          <w:lang w:val="en-GB" w:eastAsia="ar-SA"/>
        </w:rPr>
        <w:lastRenderedPageBreak/>
        <w:t xml:space="preserve">The operational </w:t>
      </w:r>
      <w:r w:rsidRPr="002D0E9B">
        <w:rPr>
          <w:rFonts w:ascii="Arial" w:hAnsi="Arial" w:cs="Times New Roman"/>
          <w:kern w:val="0"/>
          <w:sz w:val="22"/>
          <w:szCs w:val="20"/>
          <w:lang w:val="en-GB" w:eastAsia="ar-SA"/>
        </w:rPr>
        <w:t>drilling technology</w:t>
      </w:r>
      <w:r w:rsidRPr="00066EF0">
        <w:rPr>
          <w:rFonts w:ascii="Arial" w:hAnsi="Arial" w:cs="Times New Roman"/>
          <w:kern w:val="0"/>
          <w:sz w:val="22"/>
          <w:szCs w:val="20"/>
          <w:lang w:val="en-GB" w:eastAsia="ar-SA"/>
        </w:rPr>
        <w:t xml:space="preserve"> strategy combines:</w:t>
      </w:r>
      <w:r>
        <w:rPr>
          <w:rFonts w:ascii="Arial" w:hAnsi="Arial" w:cs="Times New Roman" w:hint="cs"/>
          <w:kern w:val="0"/>
          <w:sz w:val="22"/>
          <w:szCs w:val="20"/>
          <w:lang w:val="en-GB" w:eastAsia="ar-SA"/>
        </w:rPr>
        <w:t xml:space="preserve"> </w:t>
      </w:r>
      <w:r w:rsidRPr="00066EF0">
        <w:rPr>
          <w:rFonts w:ascii="Arial" w:hAnsi="Arial" w:cs="Times New Roman"/>
          <w:kern w:val="0"/>
          <w:sz w:val="22"/>
          <w:szCs w:val="20"/>
          <w:lang w:val="en-GB" w:eastAsia="ar-SA"/>
        </w:rPr>
        <w:t xml:space="preserve">(1) </w:t>
      </w:r>
      <w:r>
        <w:rPr>
          <w:rFonts w:ascii="Arial" w:hAnsi="Arial" w:cs="Times New Roman"/>
          <w:kern w:val="0"/>
          <w:sz w:val="22"/>
          <w:szCs w:val="20"/>
          <w:lang w:val="en-GB" w:eastAsia="ar-SA"/>
        </w:rPr>
        <w:t>A</w:t>
      </w:r>
      <w:r w:rsidRPr="00066EF0">
        <w:rPr>
          <w:rFonts w:ascii="Arial" w:hAnsi="Arial" w:cs="Times New Roman"/>
          <w:kern w:val="0"/>
          <w:sz w:val="22"/>
          <w:szCs w:val="20"/>
          <w:lang w:val="en-GB" w:eastAsia="ar-SA"/>
        </w:rPr>
        <w:t xml:space="preserve">ir reverse circulation (ARC) full-face drilling using </w:t>
      </w:r>
      <w:proofErr w:type="spellStart"/>
      <w:r w:rsidRPr="00066EF0">
        <w:rPr>
          <w:rFonts w:ascii="Arial" w:hAnsi="Arial" w:cs="Times New Roman"/>
          <w:kern w:val="0"/>
          <w:sz w:val="22"/>
          <w:szCs w:val="20"/>
          <w:lang w:val="en-GB" w:eastAsia="ar-SA"/>
        </w:rPr>
        <w:t>aluminum</w:t>
      </w:r>
      <w:proofErr w:type="spellEnd"/>
      <w:r w:rsidRPr="00066EF0">
        <w:rPr>
          <w:rFonts w:ascii="Arial" w:hAnsi="Arial" w:cs="Times New Roman"/>
          <w:kern w:val="0"/>
          <w:sz w:val="22"/>
          <w:szCs w:val="20"/>
          <w:lang w:val="en-GB" w:eastAsia="ar-SA"/>
        </w:rPr>
        <w:t xml:space="preserve"> </w:t>
      </w:r>
      <w:r>
        <w:rPr>
          <w:rFonts w:ascii="Arial" w:hAnsi="Arial" w:cs="Times New Roman"/>
          <w:kern w:val="0"/>
          <w:sz w:val="22"/>
          <w:szCs w:val="20"/>
          <w:lang w:val="en-GB" w:eastAsia="ar-SA"/>
        </w:rPr>
        <w:t xml:space="preserve">dual-wall </w:t>
      </w:r>
      <w:r w:rsidRPr="00066EF0">
        <w:rPr>
          <w:rFonts w:ascii="Arial" w:hAnsi="Arial" w:cs="Times New Roman"/>
          <w:kern w:val="0"/>
          <w:sz w:val="22"/>
          <w:szCs w:val="20"/>
          <w:lang w:val="en-GB" w:eastAsia="ar-SA"/>
        </w:rPr>
        <w:t>drill pipes for rapid ice sheet penetration</w:t>
      </w:r>
      <w:r>
        <w:rPr>
          <w:rFonts w:ascii="Arial" w:hAnsi="Arial" w:cs="Times New Roman"/>
          <w:kern w:val="0"/>
          <w:sz w:val="22"/>
          <w:szCs w:val="20"/>
          <w:lang w:val="en-GB" w:eastAsia="ar-SA"/>
        </w:rPr>
        <w:t xml:space="preserve">; </w:t>
      </w:r>
      <w:r w:rsidRPr="00066EF0">
        <w:rPr>
          <w:rFonts w:ascii="Arial" w:hAnsi="Arial" w:cs="Times New Roman"/>
          <w:kern w:val="0"/>
          <w:sz w:val="22"/>
          <w:szCs w:val="20"/>
          <w:lang w:val="en-GB" w:eastAsia="ar-SA"/>
        </w:rPr>
        <w:t>(2)</w:t>
      </w:r>
      <w:r>
        <w:rPr>
          <w:rFonts w:ascii="Arial" w:hAnsi="Arial" w:cs="Times New Roman"/>
          <w:kern w:val="0"/>
          <w:sz w:val="22"/>
          <w:szCs w:val="20"/>
          <w:lang w:val="en-GB" w:eastAsia="ar-SA"/>
        </w:rPr>
        <w:t xml:space="preserve"> </w:t>
      </w:r>
      <w:r w:rsidRPr="00066EF0">
        <w:rPr>
          <w:rFonts w:ascii="Arial" w:hAnsi="Arial" w:cs="Times New Roman"/>
          <w:kern w:val="0"/>
          <w:sz w:val="22"/>
          <w:szCs w:val="20"/>
          <w:lang w:val="en-GB" w:eastAsia="ar-SA"/>
        </w:rPr>
        <w:t>Hydraulic reverse circulation (HRC) with cryogenic fluids for ice-rock transition zones</w:t>
      </w:r>
      <w:r>
        <w:rPr>
          <w:rFonts w:ascii="Arial" w:hAnsi="Arial" w:cs="Times New Roman"/>
          <w:kern w:val="0"/>
          <w:sz w:val="22"/>
          <w:szCs w:val="20"/>
          <w:lang w:val="en-GB" w:eastAsia="ar-SA"/>
        </w:rPr>
        <w:t xml:space="preserve">; </w:t>
      </w:r>
      <w:r w:rsidRPr="00066EF0">
        <w:rPr>
          <w:rFonts w:ascii="Arial" w:hAnsi="Arial" w:cs="Times New Roman"/>
          <w:kern w:val="0"/>
          <w:sz w:val="22"/>
          <w:szCs w:val="20"/>
          <w:lang w:val="en-GB" w:eastAsia="ar-SA"/>
        </w:rPr>
        <w:t>(3)</w:t>
      </w:r>
      <w:r>
        <w:rPr>
          <w:rFonts w:ascii="Arial" w:hAnsi="Arial" w:cs="Times New Roman"/>
          <w:kern w:val="0"/>
          <w:sz w:val="22"/>
          <w:szCs w:val="20"/>
          <w:lang w:val="en-GB" w:eastAsia="ar-SA"/>
        </w:rPr>
        <w:t xml:space="preserve"> </w:t>
      </w:r>
      <w:r w:rsidRPr="00066EF0">
        <w:rPr>
          <w:rFonts w:ascii="Arial" w:hAnsi="Arial" w:cs="Times New Roman"/>
          <w:kern w:val="0"/>
          <w:sz w:val="22"/>
          <w:szCs w:val="20"/>
          <w:lang w:val="en-GB" w:eastAsia="ar-SA"/>
        </w:rPr>
        <w:t>Wireline coring or continuous HRC coring for bedrock core recovery.</w:t>
      </w:r>
    </w:p>
    <w:p w14:paraId="219D8A82" w14:textId="77777777" w:rsidR="00825692" w:rsidRPr="00066EF0" w:rsidRDefault="00825692" w:rsidP="00825692">
      <w:pPr>
        <w:widowControl/>
        <w:shd w:val="clear" w:color="auto" w:fill="FFFFFF"/>
        <w:spacing w:after="120"/>
        <w:rPr>
          <w:rFonts w:ascii="Arial" w:hAnsi="Arial" w:cs="Times New Roman"/>
          <w:kern w:val="0"/>
          <w:sz w:val="22"/>
          <w:szCs w:val="20"/>
          <w:lang w:val="en-GB" w:eastAsia="ar-SA"/>
        </w:rPr>
      </w:pPr>
      <w:r w:rsidRPr="00066EF0">
        <w:rPr>
          <w:rFonts w:ascii="Arial" w:hAnsi="Arial" w:cs="Times New Roman"/>
          <w:kern w:val="0"/>
          <w:sz w:val="22"/>
          <w:szCs w:val="20"/>
          <w:lang w:val="en-GB" w:eastAsia="ar-SA"/>
        </w:rPr>
        <w:t>Field validation commenced in July–October 2024 at Zhangjiakou City (China), demonstrating successful performance in full-</w:t>
      </w:r>
      <w:r>
        <w:rPr>
          <w:rFonts w:ascii="Arial" w:hAnsi="Arial" w:cs="Times New Roman"/>
          <w:kern w:val="0"/>
          <w:sz w:val="22"/>
          <w:szCs w:val="20"/>
          <w:lang w:val="en-GB" w:eastAsia="ar-SA"/>
        </w:rPr>
        <w:t>face</w:t>
      </w:r>
      <w:r w:rsidRPr="00066EF0">
        <w:rPr>
          <w:rFonts w:ascii="Arial" w:hAnsi="Arial" w:cs="Times New Roman"/>
          <w:kern w:val="0"/>
          <w:sz w:val="22"/>
          <w:szCs w:val="20"/>
          <w:lang w:val="en-GB" w:eastAsia="ar-SA"/>
        </w:rPr>
        <w:t xml:space="preserve"> drilling, core recovery, and system integration. Subsequently deployed during China's 41st Antarctic Expedition, the entire system was transported to Princess Elizabeth Land, East Antarctica (69°35'10.12"S, 76°23'03.87"E) in January 2025 (2024/2025 summer season). Initial field tests achieved a 110mm-diameter borehole penetrating 110m of ice using ARC and HRC methods, confirming equipment functionality under Antarctic conditions.</w:t>
      </w:r>
    </w:p>
    <w:p w14:paraId="6503E07D" w14:textId="33D7526D" w:rsidR="004A01A0" w:rsidRPr="00825692" w:rsidRDefault="00825692" w:rsidP="00825692">
      <w:pPr>
        <w:widowControl/>
        <w:spacing w:after="120"/>
        <w:rPr>
          <w:rFonts w:ascii="Arial" w:hAnsi="Arial" w:cs="Times New Roman"/>
          <w:kern w:val="0"/>
          <w:sz w:val="22"/>
          <w:szCs w:val="20"/>
          <w:lang w:eastAsia="ar-SA"/>
        </w:rPr>
      </w:pPr>
      <w:r w:rsidRPr="00066EF0">
        <w:rPr>
          <w:rFonts w:ascii="Arial" w:hAnsi="Arial" w:cs="Times New Roman"/>
          <w:kern w:val="0"/>
          <w:sz w:val="22"/>
          <w:szCs w:val="20"/>
          <w:lang w:val="en-GB" w:eastAsia="ar-SA"/>
        </w:rPr>
        <w:t>Identified operational challenges from these trials will guide system optimizations. The research team plans to participate in China's 42nd Antarctic</w:t>
      </w:r>
      <w:r w:rsidRPr="006E07BC">
        <w:rPr>
          <w:rFonts w:ascii="Arial" w:hAnsi="Arial" w:cs="Times New Roman"/>
          <w:kern w:val="0"/>
          <w:sz w:val="22"/>
          <w:szCs w:val="20"/>
          <w:lang w:val="en-GB" w:eastAsia="ar-SA"/>
        </w:rPr>
        <w:t xml:space="preserve"> </w:t>
      </w:r>
      <w:r w:rsidRPr="002D0E9B">
        <w:rPr>
          <w:rFonts w:ascii="Arial" w:hAnsi="Arial" w:cs="Times New Roman"/>
          <w:kern w:val="0"/>
          <w:sz w:val="22"/>
          <w:szCs w:val="20"/>
          <w:lang w:val="en-GB" w:eastAsia="ar-SA"/>
        </w:rPr>
        <w:t>Scientific</w:t>
      </w:r>
      <w:r w:rsidRPr="00066EF0">
        <w:rPr>
          <w:rFonts w:ascii="Arial" w:hAnsi="Arial" w:cs="Times New Roman"/>
          <w:kern w:val="0"/>
          <w:sz w:val="22"/>
          <w:szCs w:val="20"/>
          <w:lang w:val="en-GB" w:eastAsia="ar-SA"/>
        </w:rPr>
        <w:t xml:space="preserve"> Expedition to conduct extended experiments targeting 500m ice penetration and subglacial bedrock core recovery. This phased approach ensures iterative refinement of drilling protocols while progressively addressing technical barriers in ultra-deep Antarctic ice drilling. Upon full validation, the methodology is anticipated to enable unprecedented access to Antarctic subglacial bedrock, providing critical samples for cross-disciplinary studies in glaciology, geology, and climate science.</w:t>
      </w:r>
    </w:p>
    <w:p w14:paraId="2F388D85" w14:textId="77777777" w:rsidR="00C83CA7" w:rsidRPr="00D75ECE" w:rsidRDefault="00C83CA7" w:rsidP="00C83CA7">
      <w:pPr>
        <w:pStyle w:val="AWI-Heading4"/>
      </w:pPr>
      <w:r w:rsidRPr="00D75ECE">
        <w:t xml:space="preserve">References </w:t>
      </w:r>
    </w:p>
    <w:p w14:paraId="476270DA" w14:textId="3842C1C8" w:rsidR="005B2A25" w:rsidRPr="005B2A25" w:rsidRDefault="005B2A25" w:rsidP="005B2A25">
      <w:pPr>
        <w:pStyle w:val="AWI-References"/>
        <w:rPr>
          <w:color w:val="0000FF"/>
          <w:lang w:val="en-US" w:eastAsia="zh-CN"/>
        </w:rPr>
      </w:pPr>
      <w:proofErr w:type="spellStart"/>
      <w:r w:rsidRPr="005B2A25">
        <w:t>Xinyu</w:t>
      </w:r>
      <w:proofErr w:type="spellEnd"/>
      <w:r w:rsidRPr="005B2A25">
        <w:t xml:space="preserve"> </w:t>
      </w:r>
      <w:proofErr w:type="spellStart"/>
      <w:r w:rsidRPr="005B2A25">
        <w:t>Lv</w:t>
      </w:r>
      <w:proofErr w:type="spellEnd"/>
      <w:r>
        <w:t>,</w:t>
      </w:r>
      <w:r w:rsidRPr="005B2A25">
        <w:t xml:space="preserve"> </w:t>
      </w:r>
      <w:proofErr w:type="spellStart"/>
      <w:r w:rsidRPr="005B2A25">
        <w:t>Zhihao</w:t>
      </w:r>
      <w:proofErr w:type="spellEnd"/>
      <w:r w:rsidRPr="005B2A25">
        <w:t xml:space="preserve"> Cui</w:t>
      </w:r>
      <w:r>
        <w:t xml:space="preserve">, </w:t>
      </w:r>
      <w:r w:rsidRPr="005B2A25">
        <w:t xml:space="preserve">Ting Wang, </w:t>
      </w:r>
      <w:proofErr w:type="spellStart"/>
      <w:r w:rsidRPr="005B2A25">
        <w:t>Yumin</w:t>
      </w:r>
      <w:proofErr w:type="spellEnd"/>
      <w:r w:rsidRPr="005B2A25">
        <w:t xml:space="preserve"> Wen, </w:t>
      </w:r>
      <w:proofErr w:type="gramStart"/>
      <w:r w:rsidRPr="005B2A25">
        <w:t>An</w:t>
      </w:r>
      <w:proofErr w:type="gramEnd"/>
      <w:r w:rsidRPr="005B2A25">
        <w:t xml:space="preserve"> Liu, and </w:t>
      </w:r>
      <w:proofErr w:type="spellStart"/>
      <w:r w:rsidRPr="005B2A25">
        <w:t>Rusheng</w:t>
      </w:r>
      <w:proofErr w:type="spellEnd"/>
      <w:r w:rsidRPr="005B2A25">
        <w:t xml:space="preserve"> Wang</w:t>
      </w:r>
      <w:r>
        <w:rPr>
          <w:rFonts w:hint="eastAsia"/>
        </w:rPr>
        <w:t xml:space="preserve"> (2024) </w:t>
      </w:r>
      <w:r w:rsidRPr="005B2A25">
        <w:t xml:space="preserve">Research into mechanical </w:t>
      </w:r>
      <w:proofErr w:type="spellStart"/>
      <w:r w:rsidRPr="005B2A25">
        <w:t>modeling</w:t>
      </w:r>
      <w:proofErr w:type="spellEnd"/>
      <w:r w:rsidRPr="005B2A25">
        <w:t xml:space="preserve"> based on characteristics of the fracture mechanics of ice cutting for scientific drilling in polar regions</w:t>
      </w:r>
      <w:r>
        <w:t xml:space="preserve">. </w:t>
      </w:r>
      <w:r w:rsidR="00B1773B" w:rsidRPr="00B1773B">
        <w:t>The Cryosphere</w:t>
      </w:r>
      <w:r w:rsidR="00C46679">
        <w:t xml:space="preserve"> </w:t>
      </w:r>
      <w:r w:rsidR="00B1773B" w:rsidRPr="00B1773B">
        <w:t>18</w:t>
      </w:r>
      <w:r w:rsidR="00C46679">
        <w:t>:</w:t>
      </w:r>
      <w:r w:rsidR="00B1773B" w:rsidRPr="00B1773B">
        <w:t xml:space="preserve"> 3351–3362</w:t>
      </w:r>
      <w:r w:rsidR="00B1773B">
        <w:t xml:space="preserve">. </w:t>
      </w:r>
      <w:r w:rsidRPr="00B1773B">
        <w:rPr>
          <w:rStyle w:val="a4"/>
          <w:lang w:val="en-US" w:eastAsia="zh-CN"/>
        </w:rPr>
        <w:t>https://doi.org/10.5194/tc-18-3351-2024</w:t>
      </w:r>
    </w:p>
    <w:p w14:paraId="6A0B2D43" w14:textId="046CEE52" w:rsidR="005B2A25" w:rsidRPr="00B1773B" w:rsidRDefault="005B2A25" w:rsidP="005B2A25">
      <w:pPr>
        <w:pStyle w:val="a6"/>
        <w:tabs>
          <w:tab w:val="left" w:pos="0"/>
        </w:tabs>
        <w:spacing w:after="60"/>
        <w:ind w:left="283" w:hanging="283"/>
        <w:rPr>
          <w:rStyle w:val="a4"/>
          <w:rFonts w:eastAsiaTheme="minorEastAsia"/>
          <w:lang w:val="en-US" w:eastAsia="zh-CN"/>
        </w:rPr>
      </w:pPr>
      <w:proofErr w:type="spellStart"/>
      <w:r w:rsidRPr="005B2A25">
        <w:rPr>
          <w:rFonts w:ascii="Arial" w:hAnsi="Arial"/>
          <w:sz w:val="20"/>
          <w:lang w:val="en-US" w:eastAsia="zh-CN"/>
        </w:rPr>
        <w:t>Xinyu</w:t>
      </w:r>
      <w:proofErr w:type="spellEnd"/>
      <w:r w:rsidRPr="005B2A25">
        <w:rPr>
          <w:rFonts w:ascii="Arial" w:hAnsi="Arial"/>
          <w:sz w:val="20"/>
          <w:lang w:val="en-US" w:eastAsia="zh-CN"/>
        </w:rPr>
        <w:t xml:space="preserve"> </w:t>
      </w:r>
      <w:proofErr w:type="spellStart"/>
      <w:r w:rsidRPr="005B2A25">
        <w:rPr>
          <w:rFonts w:ascii="Arial" w:hAnsi="Arial"/>
          <w:sz w:val="20"/>
          <w:lang w:val="en-US" w:eastAsia="zh-CN"/>
        </w:rPr>
        <w:t>Lv</w:t>
      </w:r>
      <w:proofErr w:type="spellEnd"/>
      <w:r>
        <w:rPr>
          <w:rFonts w:ascii="Arial" w:hAnsi="Arial"/>
          <w:sz w:val="20"/>
          <w:lang w:val="en-US" w:eastAsia="zh-CN"/>
        </w:rPr>
        <w:t>,</w:t>
      </w:r>
      <w:r w:rsidRPr="005B2A25">
        <w:rPr>
          <w:rFonts w:ascii="Arial" w:hAnsi="Arial"/>
          <w:sz w:val="20"/>
          <w:lang w:val="en-US" w:eastAsia="zh-CN"/>
        </w:rPr>
        <w:t xml:space="preserve"> </w:t>
      </w:r>
      <w:proofErr w:type="spellStart"/>
      <w:r w:rsidRPr="005B2A25">
        <w:rPr>
          <w:rFonts w:ascii="Arial" w:hAnsi="Arial"/>
          <w:sz w:val="20"/>
          <w:lang w:val="en-US" w:eastAsia="zh-CN"/>
        </w:rPr>
        <w:t>Zhihao</w:t>
      </w:r>
      <w:proofErr w:type="spellEnd"/>
      <w:r w:rsidRPr="005B2A25">
        <w:rPr>
          <w:rFonts w:ascii="Arial" w:hAnsi="Arial"/>
          <w:sz w:val="20"/>
          <w:lang w:val="en-US" w:eastAsia="zh-CN"/>
        </w:rPr>
        <w:t xml:space="preserve"> Cui, Ting Wang, </w:t>
      </w:r>
      <w:proofErr w:type="spellStart"/>
      <w:r w:rsidRPr="005B2A25">
        <w:rPr>
          <w:rFonts w:ascii="Arial" w:hAnsi="Arial"/>
          <w:sz w:val="20"/>
          <w:lang w:val="en-US" w:eastAsia="zh-CN"/>
        </w:rPr>
        <w:t>Yumin</w:t>
      </w:r>
      <w:proofErr w:type="spellEnd"/>
      <w:r w:rsidRPr="005B2A25">
        <w:rPr>
          <w:rFonts w:ascii="Arial" w:hAnsi="Arial"/>
          <w:sz w:val="20"/>
          <w:lang w:val="en-US" w:eastAsia="zh-CN"/>
        </w:rPr>
        <w:t xml:space="preserve"> Wen, </w:t>
      </w:r>
      <w:proofErr w:type="spellStart"/>
      <w:r w:rsidRPr="005B2A25">
        <w:rPr>
          <w:rFonts w:ascii="Arial" w:hAnsi="Arial"/>
          <w:sz w:val="20"/>
          <w:lang w:val="en-US" w:eastAsia="zh-CN"/>
        </w:rPr>
        <w:t>Rusheng</w:t>
      </w:r>
      <w:proofErr w:type="spellEnd"/>
      <w:r w:rsidRPr="005B2A25">
        <w:rPr>
          <w:rFonts w:ascii="Arial" w:hAnsi="Arial"/>
          <w:sz w:val="20"/>
          <w:lang w:val="en-US" w:eastAsia="zh-CN"/>
        </w:rPr>
        <w:t xml:space="preserve"> Wang</w:t>
      </w:r>
      <w:r>
        <w:rPr>
          <w:rFonts w:ascii="Arial" w:hAnsi="Arial"/>
          <w:sz w:val="20"/>
          <w:lang w:val="en-US" w:eastAsia="zh-CN"/>
        </w:rPr>
        <w:t xml:space="preserve"> (2025)</w:t>
      </w:r>
      <w:r w:rsidRPr="005B2A25">
        <w:rPr>
          <w:rFonts w:ascii="Arial" w:hAnsi="Arial"/>
          <w:sz w:val="20"/>
          <w:lang w:val="en-US" w:eastAsia="zh-CN"/>
        </w:rPr>
        <w:t xml:space="preserve"> Particle size distribution of ice chips produced under varies drilling conditions in the process of ice core drilling</w:t>
      </w:r>
      <w:r w:rsidR="00B1773B">
        <w:rPr>
          <w:rFonts w:ascii="Arial" w:hAnsi="Arial"/>
          <w:sz w:val="20"/>
          <w:lang w:val="en-US" w:eastAsia="zh-CN"/>
        </w:rPr>
        <w:t xml:space="preserve">. </w:t>
      </w:r>
      <w:r w:rsidR="00B1773B" w:rsidRPr="00B1773B">
        <w:rPr>
          <w:rFonts w:ascii="Arial" w:eastAsiaTheme="minorEastAsia" w:hAnsi="Arial"/>
          <w:sz w:val="20"/>
          <w:szCs w:val="20"/>
          <w:lang w:val="en-GB" w:eastAsia="ar-SA"/>
        </w:rPr>
        <w:t>Polar Science 43 (2025)</w:t>
      </w:r>
      <w:r w:rsidR="006D5DA4">
        <w:rPr>
          <w:rFonts w:ascii="Arial" w:eastAsiaTheme="minorEastAsia" w:hAnsi="Arial"/>
          <w:sz w:val="20"/>
          <w:szCs w:val="20"/>
          <w:lang w:val="en-GB" w:eastAsia="ar-SA"/>
        </w:rPr>
        <w:t>:</w:t>
      </w:r>
      <w:r w:rsidR="00B1773B" w:rsidRPr="00B1773B">
        <w:rPr>
          <w:rFonts w:ascii="Arial" w:eastAsiaTheme="minorEastAsia" w:hAnsi="Arial"/>
          <w:sz w:val="20"/>
          <w:szCs w:val="20"/>
          <w:lang w:val="en-GB" w:eastAsia="ar-SA"/>
        </w:rPr>
        <w:t>101136</w:t>
      </w:r>
      <w:r w:rsidR="00B1773B">
        <w:rPr>
          <w:rFonts w:ascii="Arial" w:eastAsiaTheme="minorEastAsia" w:hAnsi="Arial"/>
          <w:sz w:val="20"/>
          <w:szCs w:val="20"/>
          <w:lang w:val="en-GB" w:eastAsia="ar-SA"/>
        </w:rPr>
        <w:t xml:space="preserve">. </w:t>
      </w:r>
      <w:r w:rsidR="00B1773B" w:rsidRPr="00B1773B">
        <w:rPr>
          <w:rStyle w:val="a4"/>
          <w:rFonts w:ascii="Arial" w:hAnsi="Arial"/>
          <w:sz w:val="20"/>
          <w:szCs w:val="20"/>
          <w:lang w:val="en-US" w:eastAsia="zh-CN"/>
        </w:rPr>
        <w:t>https://doi.org/10.1016/j.polar.2024.101136</w:t>
      </w:r>
    </w:p>
    <w:p w14:paraId="50D195CA" w14:textId="782E06D1" w:rsidR="005B2A25" w:rsidRPr="00B1773B" w:rsidRDefault="005B2A25" w:rsidP="005B2A25">
      <w:pPr>
        <w:pStyle w:val="a6"/>
        <w:tabs>
          <w:tab w:val="left" w:pos="0"/>
        </w:tabs>
        <w:spacing w:after="60"/>
        <w:ind w:left="283" w:hanging="283"/>
        <w:rPr>
          <w:rStyle w:val="a4"/>
        </w:rPr>
      </w:pPr>
      <w:r>
        <w:rPr>
          <w:rFonts w:ascii="Arial" w:hAnsi="Arial"/>
          <w:sz w:val="20"/>
          <w:lang w:val="en-US" w:eastAsia="zh-CN"/>
        </w:rPr>
        <w:t>Wang</w:t>
      </w:r>
      <w:r>
        <w:rPr>
          <w:rFonts w:ascii="Arial" w:hAnsi="Arial" w:hint="eastAsia"/>
          <w:sz w:val="20"/>
          <w:lang w:val="en-US" w:eastAsia="zh-CN"/>
        </w:rPr>
        <w:t xml:space="preserve"> </w:t>
      </w:r>
      <w:r>
        <w:rPr>
          <w:rFonts w:ascii="Arial" w:hAnsi="Arial"/>
          <w:sz w:val="20"/>
          <w:lang w:val="en-US" w:eastAsia="zh-CN"/>
        </w:rPr>
        <w:t>R, Liu</w:t>
      </w:r>
      <w:r>
        <w:rPr>
          <w:rFonts w:ascii="Arial" w:hAnsi="Arial" w:hint="eastAsia"/>
          <w:sz w:val="20"/>
          <w:lang w:val="en-US" w:eastAsia="zh-CN"/>
        </w:rPr>
        <w:t xml:space="preserve"> </w:t>
      </w:r>
      <w:r>
        <w:rPr>
          <w:rFonts w:ascii="Arial" w:hAnsi="Arial"/>
          <w:sz w:val="20"/>
          <w:lang w:val="en-US" w:eastAsia="zh-CN"/>
        </w:rPr>
        <w:t xml:space="preserve">A, </w:t>
      </w:r>
      <w:r>
        <w:rPr>
          <w:rFonts w:ascii="Arial" w:hAnsi="Arial" w:hint="eastAsia"/>
          <w:sz w:val="20"/>
          <w:lang w:val="en-US" w:eastAsia="zh-CN"/>
        </w:rPr>
        <w:t xml:space="preserve">Cao </w:t>
      </w:r>
      <w:r>
        <w:rPr>
          <w:rFonts w:ascii="Arial" w:hAnsi="Arial"/>
          <w:sz w:val="20"/>
          <w:lang w:val="en-US" w:eastAsia="zh-CN"/>
        </w:rPr>
        <w:t xml:space="preserve">P, </w:t>
      </w:r>
      <w:r>
        <w:rPr>
          <w:rFonts w:ascii="Arial" w:hAnsi="Arial" w:hint="eastAsia"/>
          <w:sz w:val="20"/>
          <w:lang w:val="en-US" w:eastAsia="zh-CN"/>
        </w:rPr>
        <w:t xml:space="preserve">Chen B, </w:t>
      </w:r>
      <w:proofErr w:type="spellStart"/>
      <w:r>
        <w:rPr>
          <w:rFonts w:ascii="Arial" w:hAnsi="Arial" w:hint="eastAsia"/>
          <w:sz w:val="20"/>
          <w:lang w:val="en-US" w:eastAsia="zh-CN"/>
        </w:rPr>
        <w:t>Sysoev</w:t>
      </w:r>
      <w:proofErr w:type="spellEnd"/>
      <w:r>
        <w:rPr>
          <w:rFonts w:ascii="Arial" w:hAnsi="Arial" w:hint="eastAsia"/>
          <w:sz w:val="20"/>
          <w:lang w:val="en-US" w:eastAsia="zh-CN"/>
        </w:rPr>
        <w:t xml:space="preserve"> M, Fan D, </w:t>
      </w:r>
      <w:proofErr w:type="spellStart"/>
      <w:r>
        <w:rPr>
          <w:rFonts w:ascii="Arial" w:hAnsi="Arial"/>
          <w:sz w:val="20"/>
          <w:lang w:val="en-US" w:eastAsia="zh-CN"/>
        </w:rPr>
        <w:t>Talalay</w:t>
      </w:r>
      <w:proofErr w:type="spellEnd"/>
      <w:r>
        <w:rPr>
          <w:rFonts w:ascii="Arial" w:hAnsi="Arial" w:hint="eastAsia"/>
          <w:sz w:val="20"/>
          <w:lang w:val="en-US" w:eastAsia="zh-CN"/>
        </w:rPr>
        <w:t xml:space="preserve"> </w:t>
      </w:r>
      <w:r>
        <w:rPr>
          <w:rFonts w:ascii="Arial" w:hAnsi="Arial"/>
          <w:sz w:val="20"/>
          <w:lang w:val="en-US" w:eastAsia="zh-CN"/>
        </w:rPr>
        <w:t>PG</w:t>
      </w:r>
      <w:bookmarkStart w:id="2" w:name="OLE_LINK171"/>
      <w:r>
        <w:rPr>
          <w:rFonts w:ascii="Arial" w:hAnsi="Arial"/>
          <w:sz w:val="20"/>
          <w:lang w:val="en-US" w:eastAsia="zh-CN"/>
        </w:rPr>
        <w:t xml:space="preserve"> </w:t>
      </w:r>
      <w:r>
        <w:rPr>
          <w:rFonts w:ascii="Arial" w:hAnsi="Arial" w:hint="eastAsia"/>
          <w:sz w:val="20"/>
          <w:lang w:val="en-US" w:eastAsia="zh-CN"/>
        </w:rPr>
        <w:t>(2017)</w:t>
      </w:r>
      <w:r>
        <w:rPr>
          <w:rFonts w:ascii="Arial" w:hAnsi="Arial"/>
          <w:sz w:val="20"/>
          <w:lang w:val="en-US" w:eastAsia="zh-CN"/>
        </w:rPr>
        <w:t xml:space="preserve"> </w:t>
      </w:r>
      <w:bookmarkEnd w:id="2"/>
      <w:r>
        <w:rPr>
          <w:rFonts w:ascii="Arial" w:hAnsi="Arial"/>
          <w:sz w:val="20"/>
          <w:lang w:val="en-US" w:eastAsia="zh-CN"/>
        </w:rPr>
        <w:fldChar w:fldCharType="begin"/>
      </w:r>
      <w:r>
        <w:rPr>
          <w:rFonts w:ascii="Arial" w:hAnsi="Arial"/>
          <w:sz w:val="20"/>
          <w:lang w:val="en-US" w:eastAsia="zh-CN"/>
        </w:rPr>
        <w:instrText xml:space="preserve"> HYPERLINK "https://webofscience.clarivate.cn/wos/alldb/full-record/WOS:000417043600003" </w:instrText>
      </w:r>
      <w:r>
        <w:rPr>
          <w:rFonts w:ascii="Arial" w:hAnsi="Arial"/>
          <w:sz w:val="20"/>
          <w:lang w:val="en-US" w:eastAsia="zh-CN"/>
        </w:rPr>
        <w:fldChar w:fldCharType="separate"/>
      </w:r>
      <w:r>
        <w:rPr>
          <w:rFonts w:ascii="Arial" w:hAnsi="Arial"/>
          <w:sz w:val="20"/>
          <w:lang w:val="en-US" w:eastAsia="zh-CN"/>
        </w:rPr>
        <w:t>Rapid ice drilling with continual air transport of cuttings and cores: General concept</w:t>
      </w:r>
      <w:r>
        <w:rPr>
          <w:rFonts w:ascii="Arial" w:hAnsi="Arial"/>
          <w:sz w:val="20"/>
          <w:lang w:val="en-US" w:eastAsia="zh-CN"/>
        </w:rPr>
        <w:fldChar w:fldCharType="end"/>
      </w:r>
      <w:r>
        <w:rPr>
          <w:rFonts w:ascii="Arial" w:hAnsi="Arial"/>
          <w:sz w:val="20"/>
          <w:lang w:val="en-US" w:eastAsia="zh-CN"/>
        </w:rPr>
        <w:t>. Polar Science</w:t>
      </w:r>
      <w:r>
        <w:rPr>
          <w:rFonts w:ascii="Arial" w:hAnsi="Arial" w:hint="eastAsia"/>
          <w:sz w:val="20"/>
          <w:lang w:val="en-US" w:eastAsia="zh-CN"/>
        </w:rPr>
        <w:t xml:space="preserve"> </w:t>
      </w:r>
      <w:r>
        <w:rPr>
          <w:rFonts w:ascii="Arial" w:hAnsi="Arial"/>
          <w:sz w:val="20"/>
          <w:lang w:val="en-US" w:eastAsia="zh-CN"/>
        </w:rPr>
        <w:t>14:</w:t>
      </w:r>
      <w:r w:rsidR="00C46679">
        <w:rPr>
          <w:rFonts w:ascii="Arial" w:hAnsi="Arial"/>
          <w:sz w:val="20"/>
          <w:lang w:val="en-US" w:eastAsia="zh-CN"/>
        </w:rPr>
        <w:t xml:space="preserve"> </w:t>
      </w:r>
      <w:r>
        <w:rPr>
          <w:rFonts w:ascii="Arial" w:hAnsi="Arial"/>
          <w:sz w:val="20"/>
          <w:lang w:val="en-US" w:eastAsia="zh-CN"/>
        </w:rPr>
        <w:t>21-29.</w:t>
      </w:r>
      <w:r>
        <w:rPr>
          <w:rFonts w:ascii="Arial" w:hAnsi="Arial" w:hint="eastAsia"/>
          <w:sz w:val="20"/>
          <w:lang w:val="en-US" w:eastAsia="zh-CN"/>
        </w:rPr>
        <w:t xml:space="preserve"> </w:t>
      </w:r>
      <w:hyperlink r:id="rId8" w:tgtFrame="https://www.sciencedirect.com/science/article/pii/_blank" w:tooltip="Persistent link using digital object identifier" w:history="1">
        <w:r w:rsidRPr="00B1773B">
          <w:rPr>
            <w:rStyle w:val="a4"/>
            <w:rFonts w:ascii="Arial" w:hAnsi="Arial"/>
            <w:sz w:val="20"/>
            <w:szCs w:val="20"/>
            <w:lang w:val="en-US" w:eastAsia="zh-CN"/>
          </w:rPr>
          <w:t>https://doi.org/10.1016/j.polar.2017.09.004</w:t>
        </w:r>
      </w:hyperlink>
    </w:p>
    <w:p w14:paraId="7FC477E5" w14:textId="68F3DCA8" w:rsidR="00C83CA7" w:rsidRDefault="008A6120" w:rsidP="008A6120">
      <w:pPr>
        <w:pStyle w:val="a6"/>
        <w:tabs>
          <w:tab w:val="left" w:pos="0"/>
        </w:tabs>
        <w:spacing w:after="60"/>
        <w:ind w:left="283" w:hanging="283"/>
        <w:rPr>
          <w:rFonts w:ascii="Arial" w:hAnsi="Arial"/>
          <w:sz w:val="20"/>
          <w:lang w:val="en-US" w:eastAsia="zh-CN"/>
        </w:rPr>
      </w:pPr>
      <w:r w:rsidRPr="008A6120">
        <w:rPr>
          <w:rFonts w:ascii="Arial" w:hAnsi="Arial"/>
          <w:sz w:val="20"/>
          <w:lang w:val="en-US" w:eastAsia="zh-CN"/>
        </w:rPr>
        <w:t xml:space="preserve">Ni Sun, Ting </w:t>
      </w:r>
      <w:proofErr w:type="gramStart"/>
      <w:r w:rsidRPr="008A6120">
        <w:rPr>
          <w:rFonts w:ascii="Arial" w:hAnsi="Arial"/>
          <w:sz w:val="20"/>
          <w:lang w:val="en-US" w:eastAsia="zh-CN"/>
        </w:rPr>
        <w:t>Ye ,</w:t>
      </w:r>
      <w:proofErr w:type="gramEnd"/>
      <w:r w:rsidRPr="008A6120">
        <w:rPr>
          <w:rFonts w:ascii="Arial" w:hAnsi="Arial"/>
          <w:sz w:val="20"/>
          <w:lang w:val="en-US" w:eastAsia="zh-CN"/>
        </w:rPr>
        <w:t xml:space="preserve"> </w:t>
      </w:r>
      <w:proofErr w:type="spellStart"/>
      <w:r w:rsidRPr="008A6120">
        <w:rPr>
          <w:rFonts w:ascii="Arial" w:hAnsi="Arial"/>
          <w:sz w:val="20"/>
          <w:lang w:val="en-US" w:eastAsia="zh-CN"/>
        </w:rPr>
        <w:t>Zehong</w:t>
      </w:r>
      <w:proofErr w:type="spellEnd"/>
      <w:r w:rsidRPr="008A6120">
        <w:rPr>
          <w:rFonts w:ascii="Arial" w:hAnsi="Arial"/>
          <w:sz w:val="20"/>
          <w:lang w:val="en-US" w:eastAsia="zh-CN"/>
        </w:rPr>
        <w:t xml:space="preserve"> Xia, Zheng Feng, </w:t>
      </w:r>
      <w:proofErr w:type="spellStart"/>
      <w:r w:rsidRPr="008A6120">
        <w:rPr>
          <w:rFonts w:ascii="Arial" w:hAnsi="Arial"/>
          <w:sz w:val="20"/>
          <w:lang w:val="en-US" w:eastAsia="zh-CN"/>
        </w:rPr>
        <w:t>Rusheng</w:t>
      </w:r>
      <w:proofErr w:type="spellEnd"/>
      <w:r w:rsidRPr="008A6120">
        <w:rPr>
          <w:rFonts w:ascii="Arial" w:hAnsi="Arial"/>
          <w:sz w:val="20"/>
          <w:lang w:val="en-US" w:eastAsia="zh-CN"/>
        </w:rPr>
        <w:t xml:space="preserve"> Wang</w:t>
      </w:r>
      <w:r>
        <w:rPr>
          <w:rFonts w:ascii="Arial" w:hAnsi="Arial"/>
          <w:sz w:val="20"/>
          <w:lang w:val="en-US" w:eastAsia="zh-CN"/>
        </w:rPr>
        <w:t xml:space="preserve"> (2024) </w:t>
      </w:r>
      <w:r w:rsidRPr="008A6120">
        <w:rPr>
          <w:rFonts w:ascii="Arial" w:hAnsi="Arial"/>
          <w:sz w:val="20"/>
          <w:lang w:val="en-US" w:eastAsia="zh-CN"/>
        </w:rPr>
        <w:t>Gaussian smoothed particle hydrodynamics: A high-order meshfree particle method</w:t>
      </w:r>
      <w:r>
        <w:rPr>
          <w:rFonts w:ascii="Arial" w:hAnsi="Arial"/>
          <w:sz w:val="20"/>
          <w:lang w:val="en-US" w:eastAsia="zh-CN"/>
        </w:rPr>
        <w:t xml:space="preserve">. </w:t>
      </w:r>
      <w:r w:rsidRPr="008A6120">
        <w:rPr>
          <w:rFonts w:ascii="Arial" w:hAnsi="Arial"/>
          <w:sz w:val="20"/>
          <w:lang w:val="en-US" w:eastAsia="zh-CN"/>
        </w:rPr>
        <w:t>Engineering Analysis with Boundary Elements 168 (2024)</w:t>
      </w:r>
      <w:r>
        <w:rPr>
          <w:rFonts w:ascii="Arial" w:hAnsi="Arial"/>
          <w:sz w:val="20"/>
          <w:lang w:val="en-US" w:eastAsia="zh-CN"/>
        </w:rPr>
        <w:t xml:space="preserve">: </w:t>
      </w:r>
      <w:r w:rsidRPr="008A6120">
        <w:rPr>
          <w:rFonts w:ascii="Arial" w:hAnsi="Arial"/>
          <w:sz w:val="20"/>
          <w:lang w:val="en-US" w:eastAsia="zh-CN"/>
        </w:rPr>
        <w:t>105927</w:t>
      </w:r>
      <w:r>
        <w:rPr>
          <w:rFonts w:ascii="Arial" w:hAnsi="Arial"/>
          <w:sz w:val="20"/>
          <w:lang w:val="en-US" w:eastAsia="zh-CN"/>
        </w:rPr>
        <w:t xml:space="preserve">. </w:t>
      </w:r>
      <w:r w:rsidRPr="008A6120">
        <w:rPr>
          <w:rStyle w:val="a4"/>
          <w:rFonts w:ascii="Arial" w:hAnsi="Arial"/>
          <w:sz w:val="20"/>
          <w:szCs w:val="20"/>
          <w:lang w:val="en-US" w:eastAsia="zh-CN"/>
        </w:rPr>
        <w:t>https://doi.org/10.1016/j.enganabound.2024.105927</w:t>
      </w:r>
    </w:p>
    <w:p w14:paraId="16E42064" w14:textId="13567DD5" w:rsidR="00934B6C" w:rsidRPr="00934B6C" w:rsidRDefault="008A6120" w:rsidP="00934B6C">
      <w:pPr>
        <w:pStyle w:val="a6"/>
        <w:tabs>
          <w:tab w:val="left" w:pos="0"/>
        </w:tabs>
        <w:spacing w:after="60"/>
        <w:ind w:left="283" w:hanging="283"/>
        <w:rPr>
          <w:rFonts w:ascii="Arial" w:hAnsi="Arial"/>
          <w:sz w:val="20"/>
          <w:lang w:val="en-US" w:eastAsia="zh-CN"/>
        </w:rPr>
      </w:pPr>
      <w:r w:rsidRPr="008A6120">
        <w:rPr>
          <w:rFonts w:ascii="ArialMT" w:eastAsiaTheme="minorEastAsia" w:hAnsi="ArialMT" w:cstheme="minorBidi"/>
          <w:color w:val="000000"/>
          <w:kern w:val="2"/>
          <w:sz w:val="22"/>
          <w:szCs w:val="22"/>
          <w:lang w:val="en-US" w:eastAsia="zh-CN"/>
        </w:rPr>
        <w:t>Ni Sun</w:t>
      </w:r>
      <w:r w:rsidRPr="008A6120">
        <w:rPr>
          <w:rFonts w:ascii="ArialMT" w:eastAsiaTheme="minorEastAsia" w:hAnsi="ArialMT" w:cstheme="minorBidi"/>
          <w:color w:val="1A1A1A"/>
          <w:kern w:val="2"/>
          <w:sz w:val="22"/>
          <w:szCs w:val="22"/>
          <w:lang w:val="en-US" w:eastAsia="zh-CN"/>
        </w:rPr>
        <w:t xml:space="preserve"> </w:t>
      </w:r>
      <w:r w:rsidRPr="008A6120">
        <w:rPr>
          <w:rFonts w:ascii="ArialMT" w:eastAsiaTheme="minorEastAsia" w:hAnsi="ArialMT" w:cstheme="minorBidi"/>
          <w:color w:val="000000"/>
          <w:kern w:val="2"/>
          <w:sz w:val="22"/>
          <w:szCs w:val="22"/>
          <w:lang w:val="en-US" w:eastAsia="zh-CN"/>
        </w:rPr>
        <w:t>Ting Ye</w:t>
      </w:r>
      <w:r w:rsidRPr="008A6120">
        <w:rPr>
          <w:rFonts w:ascii="ArialMT" w:eastAsiaTheme="minorEastAsia" w:hAnsi="ArialMT" w:cstheme="minorBidi"/>
          <w:color w:val="1A1A1A"/>
          <w:kern w:val="2"/>
          <w:sz w:val="22"/>
          <w:szCs w:val="22"/>
          <w:lang w:val="en-US" w:eastAsia="zh-CN"/>
        </w:rPr>
        <w:t xml:space="preserve"> </w:t>
      </w:r>
      <w:proofErr w:type="spellStart"/>
      <w:r w:rsidRPr="008A6120">
        <w:rPr>
          <w:rFonts w:ascii="ArialMT" w:eastAsiaTheme="minorEastAsia" w:hAnsi="ArialMT" w:cstheme="minorBidi"/>
          <w:color w:val="000000"/>
          <w:kern w:val="2"/>
          <w:sz w:val="22"/>
          <w:szCs w:val="22"/>
          <w:lang w:val="en-US" w:eastAsia="zh-CN"/>
        </w:rPr>
        <w:t>Rusheng</w:t>
      </w:r>
      <w:proofErr w:type="spellEnd"/>
      <w:r w:rsidRPr="008A6120">
        <w:rPr>
          <w:rFonts w:ascii="ArialMT" w:eastAsiaTheme="minorEastAsia" w:hAnsi="ArialMT" w:cstheme="minorBidi"/>
          <w:color w:val="000000"/>
          <w:kern w:val="2"/>
          <w:sz w:val="22"/>
          <w:szCs w:val="22"/>
          <w:lang w:val="en-US" w:eastAsia="zh-CN"/>
        </w:rPr>
        <w:t xml:space="preserve"> Wang</w:t>
      </w:r>
      <w:r w:rsidR="00934B6C">
        <w:rPr>
          <w:rFonts w:ascii="ArialMT" w:eastAsiaTheme="minorEastAsia" w:hAnsi="ArialMT" w:cstheme="minorBidi"/>
          <w:color w:val="000000"/>
          <w:kern w:val="2"/>
          <w:sz w:val="22"/>
          <w:szCs w:val="22"/>
          <w:lang w:val="en-US" w:eastAsia="zh-CN"/>
        </w:rPr>
        <w:t xml:space="preserve"> </w:t>
      </w:r>
      <w:r w:rsidR="00934B6C">
        <w:rPr>
          <w:rFonts w:ascii="Arial" w:hAnsi="Arial"/>
          <w:sz w:val="20"/>
          <w:lang w:val="en-US" w:eastAsia="zh-CN"/>
        </w:rPr>
        <w:t>(2024)</w:t>
      </w:r>
      <w:r w:rsidR="00934B6C">
        <w:rPr>
          <w:rFonts w:ascii="Arial" w:hAnsi="Arial"/>
          <w:sz w:val="20"/>
          <w:lang w:val="en-US" w:eastAsia="zh-CN"/>
        </w:rPr>
        <w:t xml:space="preserve"> </w:t>
      </w:r>
      <w:r w:rsidR="00934B6C" w:rsidRPr="00934B6C">
        <w:rPr>
          <w:rFonts w:ascii="Arial" w:hAnsi="Arial"/>
          <w:sz w:val="20"/>
          <w:lang w:val="en-US" w:eastAsia="zh-CN"/>
        </w:rPr>
        <w:t>Direct simulations of bedrock core and cuttings transport</w:t>
      </w:r>
    </w:p>
    <w:p w14:paraId="09DA7BF4" w14:textId="5AC97AC7" w:rsidR="008A6120" w:rsidRPr="00934B6C" w:rsidRDefault="00934B6C" w:rsidP="00934B6C">
      <w:pPr>
        <w:pStyle w:val="a6"/>
        <w:tabs>
          <w:tab w:val="left" w:pos="0"/>
        </w:tabs>
        <w:spacing w:after="60"/>
        <w:ind w:left="283" w:hanging="283"/>
        <w:rPr>
          <w:rStyle w:val="a4"/>
          <w:szCs w:val="20"/>
          <w:lang w:val="en-US" w:eastAsia="zh-CN"/>
        </w:rPr>
      </w:pPr>
      <w:r w:rsidRPr="00934B6C">
        <w:rPr>
          <w:rFonts w:ascii="Arial" w:hAnsi="Arial"/>
          <w:sz w:val="20"/>
          <w:lang w:val="en-US" w:eastAsia="zh-CN"/>
        </w:rPr>
        <w:t>phenomena in reverse circulation drilling</w:t>
      </w:r>
      <w:r>
        <w:rPr>
          <w:rFonts w:ascii="Arial" w:hAnsi="Arial"/>
          <w:sz w:val="20"/>
          <w:lang w:val="en-US" w:eastAsia="zh-CN"/>
        </w:rPr>
        <w:t>.</w:t>
      </w:r>
      <w:r w:rsidRPr="00934B6C">
        <w:rPr>
          <w:rStyle w:val="item"/>
        </w:rPr>
        <w:t xml:space="preserve"> </w:t>
      </w:r>
      <w:r w:rsidRPr="00934B6C">
        <w:rPr>
          <w:rFonts w:ascii="Arial" w:hAnsi="Arial"/>
          <w:sz w:val="20"/>
          <w:lang w:val="en-US" w:eastAsia="zh-CN"/>
        </w:rPr>
        <w:t>Physics of Fluids 36</w:t>
      </w:r>
      <w:r>
        <w:rPr>
          <w:rFonts w:ascii="Arial" w:hAnsi="Arial"/>
          <w:sz w:val="20"/>
          <w:lang w:val="en-US" w:eastAsia="zh-CN"/>
        </w:rPr>
        <w:t xml:space="preserve">: </w:t>
      </w:r>
      <w:r w:rsidRPr="00934B6C">
        <w:rPr>
          <w:rFonts w:ascii="Arial" w:hAnsi="Arial"/>
          <w:sz w:val="20"/>
          <w:lang w:val="en-US" w:eastAsia="zh-CN"/>
        </w:rPr>
        <w:t>123102</w:t>
      </w:r>
      <w:r>
        <w:rPr>
          <w:rFonts w:ascii="Arial" w:hAnsi="Arial"/>
          <w:sz w:val="20"/>
          <w:lang w:val="en-US" w:eastAsia="zh-CN"/>
        </w:rPr>
        <w:t xml:space="preserve">. </w:t>
      </w:r>
      <w:r w:rsidRPr="00934B6C">
        <w:rPr>
          <w:rStyle w:val="a4"/>
          <w:rFonts w:ascii="Arial" w:hAnsi="Arial"/>
          <w:sz w:val="20"/>
          <w:szCs w:val="20"/>
          <w:lang w:val="en-US" w:eastAsia="zh-CN"/>
        </w:rPr>
        <w:t>https://doi.org/10.1063/5.0237827</w:t>
      </w:r>
    </w:p>
    <w:sectPr w:rsidR="008A6120" w:rsidRPr="00934B6C" w:rsidSect="007B123E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5AF1B" w14:textId="77777777" w:rsidR="008C04E0" w:rsidRDefault="008C04E0" w:rsidP="007416F3">
      <w:r>
        <w:separator/>
      </w:r>
    </w:p>
  </w:endnote>
  <w:endnote w:type="continuationSeparator" w:id="0">
    <w:p w14:paraId="1EDA099B" w14:textId="77777777" w:rsidR="008C04E0" w:rsidRDefault="008C04E0" w:rsidP="00741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mbusRomNo9L-Medi">
    <w:altName w:val="Cambria"/>
    <w:panose1 w:val="00000000000000000000"/>
    <w:charset w:val="00"/>
    <w:family w:val="roman"/>
    <w:notTrueType/>
    <w:pitch w:val="default"/>
  </w:font>
  <w:font w:name="NimbusRomNo9L-Regu">
    <w:altName w:val="Cambria"/>
    <w:panose1 w:val="00000000000000000000"/>
    <w:charset w:val="00"/>
    <w:family w:val="roman"/>
    <w:notTrueType/>
    <w:pitch w:val="default"/>
  </w:font>
  <w:font w:name="white-label">
    <w:altName w:val="Cambria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0DEB9" w14:textId="77777777" w:rsidR="008C04E0" w:rsidRDefault="008C04E0" w:rsidP="007416F3">
      <w:r>
        <w:separator/>
      </w:r>
    </w:p>
  </w:footnote>
  <w:footnote w:type="continuationSeparator" w:id="0">
    <w:p w14:paraId="4828593D" w14:textId="77777777" w:rsidR="008C04E0" w:rsidRDefault="008C04E0" w:rsidP="00741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D1C87"/>
    <w:multiLevelType w:val="multilevel"/>
    <w:tmpl w:val="1AFE0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E50A38"/>
    <w:multiLevelType w:val="multilevel"/>
    <w:tmpl w:val="84A42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62B"/>
    <w:rsid w:val="004A01A0"/>
    <w:rsid w:val="004A2A09"/>
    <w:rsid w:val="0052515D"/>
    <w:rsid w:val="00561948"/>
    <w:rsid w:val="005B2A25"/>
    <w:rsid w:val="0065062B"/>
    <w:rsid w:val="006D5DA4"/>
    <w:rsid w:val="007416F3"/>
    <w:rsid w:val="007B123E"/>
    <w:rsid w:val="007C74BC"/>
    <w:rsid w:val="00825692"/>
    <w:rsid w:val="008A6120"/>
    <w:rsid w:val="008C04E0"/>
    <w:rsid w:val="00934B6C"/>
    <w:rsid w:val="00B076AF"/>
    <w:rsid w:val="00B1773B"/>
    <w:rsid w:val="00BF0D4A"/>
    <w:rsid w:val="00C46679"/>
    <w:rsid w:val="00C83CA7"/>
    <w:rsid w:val="00CB6BBA"/>
    <w:rsid w:val="00E141F6"/>
    <w:rsid w:val="00EB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208700"/>
  <w15:chartTrackingRefBased/>
  <w15:docId w15:val="{83C7C0D5-0BFC-44D6-9EB1-8A9BF5B13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1773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73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tem">
    <w:name w:val="item"/>
    <w:basedOn w:val="a"/>
    <w:rsid w:val="006506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506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p">
    <w:name w:val="sp"/>
    <w:basedOn w:val="a0"/>
    <w:rsid w:val="0065062B"/>
  </w:style>
  <w:style w:type="paragraph" w:customStyle="1" w:styleId="AWI-Standard">
    <w:name w:val="AWI-Standard"/>
    <w:link w:val="AWI-StandardZchn"/>
    <w:uiPriority w:val="99"/>
    <w:qFormat/>
    <w:rsid w:val="0065062B"/>
    <w:pPr>
      <w:suppressAutoHyphens/>
      <w:spacing w:after="60"/>
      <w:jc w:val="both"/>
    </w:pPr>
    <w:rPr>
      <w:rFonts w:ascii="Arial" w:hAnsi="Arial" w:cs="Times New Roman"/>
      <w:kern w:val="0"/>
      <w:sz w:val="22"/>
      <w:szCs w:val="20"/>
      <w:lang w:val="en-GB" w:eastAsia="ar-SA"/>
    </w:rPr>
  </w:style>
  <w:style w:type="character" w:customStyle="1" w:styleId="AWI-StandardZchn">
    <w:name w:val="AWI-Standard Zchn"/>
    <w:link w:val="AWI-Standard"/>
    <w:uiPriority w:val="99"/>
    <w:rsid w:val="0065062B"/>
    <w:rPr>
      <w:rFonts w:ascii="Arial" w:hAnsi="Arial" w:cs="Times New Roman"/>
      <w:kern w:val="0"/>
      <w:sz w:val="22"/>
      <w:szCs w:val="20"/>
      <w:lang w:val="en-GB" w:eastAsia="ar-SA"/>
    </w:rPr>
  </w:style>
  <w:style w:type="character" w:styleId="a4">
    <w:name w:val="Hyperlink"/>
    <w:uiPriority w:val="99"/>
    <w:rsid w:val="00C83CA7"/>
    <w:rPr>
      <w:color w:val="0000FF"/>
      <w:u w:val="single"/>
    </w:rPr>
  </w:style>
  <w:style w:type="paragraph" w:customStyle="1" w:styleId="AWI-Heading4">
    <w:name w:val="AWI-Heading4"/>
    <w:basedOn w:val="AWI-Standard"/>
    <w:next w:val="AWI-Standard"/>
    <w:qFormat/>
    <w:rsid w:val="00C83CA7"/>
    <w:pPr>
      <w:keepNext/>
      <w:keepLines/>
      <w:spacing w:before="120"/>
      <w:ind w:right="454"/>
      <w:jc w:val="left"/>
    </w:pPr>
    <w:rPr>
      <w:b/>
      <w:bCs/>
      <w:szCs w:val="32"/>
    </w:rPr>
  </w:style>
  <w:style w:type="paragraph" w:customStyle="1" w:styleId="AWI-References">
    <w:name w:val="AWI-References"/>
    <w:basedOn w:val="AWI-Standard"/>
    <w:qFormat/>
    <w:rsid w:val="00C83CA7"/>
    <w:pPr>
      <w:ind w:left="284" w:hanging="284"/>
    </w:pPr>
    <w:rPr>
      <w:sz w:val="20"/>
    </w:rPr>
  </w:style>
  <w:style w:type="character" w:styleId="a5">
    <w:name w:val="Emphasis"/>
    <w:basedOn w:val="a0"/>
    <w:uiPriority w:val="20"/>
    <w:qFormat/>
    <w:rsid w:val="00C83CA7"/>
    <w:rPr>
      <w:i/>
      <w:iCs/>
    </w:rPr>
  </w:style>
  <w:style w:type="character" w:customStyle="1" w:styleId="al-author-delim">
    <w:name w:val="al-author-delim"/>
    <w:basedOn w:val="a0"/>
    <w:rsid w:val="00C83CA7"/>
  </w:style>
  <w:style w:type="paragraph" w:styleId="a6">
    <w:name w:val="List Paragraph"/>
    <w:basedOn w:val="a"/>
    <w:uiPriority w:val="34"/>
    <w:rsid w:val="005B2A25"/>
    <w:pPr>
      <w:widowControl/>
      <w:ind w:left="720"/>
      <w:contextualSpacing/>
      <w:jc w:val="left"/>
    </w:pPr>
    <w:rPr>
      <w:rFonts w:ascii="Times New Roman" w:eastAsia="Times New Roman" w:hAnsi="Times New Roman" w:cs="Times New Roman"/>
      <w:kern w:val="0"/>
      <w:sz w:val="24"/>
      <w:szCs w:val="24"/>
      <w:lang w:val="de-DE" w:eastAsia="en-US"/>
    </w:rPr>
  </w:style>
  <w:style w:type="character" w:customStyle="1" w:styleId="fontstyle01">
    <w:name w:val="fontstyle01"/>
    <w:basedOn w:val="a0"/>
    <w:rsid w:val="005B2A25"/>
    <w:rPr>
      <w:rFonts w:ascii="NimbusRomNo9L-Medi" w:hAnsi="NimbusRomNo9L-Medi" w:hint="default"/>
      <w:b/>
      <w:bCs/>
      <w:i w:val="0"/>
      <w:iCs w:val="0"/>
      <w:color w:val="000000"/>
      <w:sz w:val="34"/>
      <w:szCs w:val="34"/>
    </w:rPr>
  </w:style>
  <w:style w:type="character" w:customStyle="1" w:styleId="fontstyle21">
    <w:name w:val="fontstyle21"/>
    <w:basedOn w:val="a0"/>
    <w:rsid w:val="005B2A25"/>
    <w:rPr>
      <w:rFonts w:ascii="NimbusRomNo9L-Regu" w:hAnsi="NimbusRomNo9L-Regu" w:hint="default"/>
      <w:b w:val="0"/>
      <w:bCs w:val="0"/>
      <w:i w:val="0"/>
      <w:iCs w:val="0"/>
      <w:color w:val="000000"/>
      <w:sz w:val="16"/>
      <w:szCs w:val="16"/>
    </w:rPr>
  </w:style>
  <w:style w:type="character" w:styleId="a7">
    <w:name w:val="Unresolved Mention"/>
    <w:basedOn w:val="a0"/>
    <w:uiPriority w:val="99"/>
    <w:semiHidden/>
    <w:unhideWhenUsed/>
    <w:rsid w:val="005B2A25"/>
    <w:rPr>
      <w:color w:val="605E5C"/>
      <w:shd w:val="clear" w:color="auto" w:fill="E1DFDD"/>
    </w:rPr>
  </w:style>
  <w:style w:type="paragraph" w:customStyle="1" w:styleId="AWI-Heading1">
    <w:name w:val="AWI-Heading1"/>
    <w:basedOn w:val="1"/>
    <w:next w:val="AWI-Standard"/>
    <w:qFormat/>
    <w:rsid w:val="00B1773B"/>
    <w:pPr>
      <w:widowControl/>
      <w:suppressAutoHyphens/>
      <w:spacing w:before="1200" w:after="120" w:line="240" w:lineRule="auto"/>
      <w:jc w:val="left"/>
    </w:pPr>
    <w:rPr>
      <w:rFonts w:ascii="Arial" w:hAnsi="Arial" w:cs="Times New Roman"/>
      <w:caps/>
      <w:color w:val="00000A"/>
      <w:kern w:val="0"/>
      <w:sz w:val="28"/>
      <w:szCs w:val="32"/>
      <w:lang w:val="en-GB" w:eastAsia="ar-SA"/>
    </w:rPr>
  </w:style>
  <w:style w:type="character" w:customStyle="1" w:styleId="10">
    <w:name w:val="标题 1 字符"/>
    <w:basedOn w:val="a0"/>
    <w:link w:val="1"/>
    <w:uiPriority w:val="9"/>
    <w:rsid w:val="00B1773B"/>
    <w:rPr>
      <w:b/>
      <w:bCs/>
      <w:kern w:val="44"/>
      <w:sz w:val="44"/>
      <w:szCs w:val="44"/>
    </w:rPr>
  </w:style>
  <w:style w:type="character" w:customStyle="1" w:styleId="h9rpj5gkjhrwbrml3kdi">
    <w:name w:val="h9rpj5gkjhrwbrml3kdi"/>
    <w:basedOn w:val="a0"/>
    <w:rsid w:val="00B1773B"/>
  </w:style>
  <w:style w:type="character" w:customStyle="1" w:styleId="30">
    <w:name w:val="标题 3 字符"/>
    <w:basedOn w:val="a0"/>
    <w:link w:val="3"/>
    <w:uiPriority w:val="9"/>
    <w:semiHidden/>
    <w:rsid w:val="00B1773B"/>
    <w:rPr>
      <w:b/>
      <w:bCs/>
      <w:sz w:val="32"/>
      <w:szCs w:val="32"/>
    </w:rPr>
  </w:style>
  <w:style w:type="paragraph" w:customStyle="1" w:styleId="AWI-Heading3">
    <w:name w:val="AWI-Heading3"/>
    <w:basedOn w:val="a"/>
    <w:next w:val="a"/>
    <w:qFormat/>
    <w:rsid w:val="00B1773B"/>
    <w:pPr>
      <w:keepNext/>
      <w:keepLines/>
      <w:widowControl/>
      <w:suppressAutoHyphens/>
      <w:spacing w:before="120" w:after="60"/>
      <w:ind w:right="454"/>
      <w:jc w:val="left"/>
    </w:pPr>
    <w:rPr>
      <w:rFonts w:ascii="Arial" w:hAnsi="Arial" w:cs="Times New Roman"/>
      <w:b/>
      <w:bCs/>
      <w:kern w:val="0"/>
      <w:sz w:val="22"/>
      <w:szCs w:val="32"/>
      <w:lang w:val="en-GB" w:eastAsia="ar-SA"/>
    </w:rPr>
  </w:style>
  <w:style w:type="paragraph" w:customStyle="1" w:styleId="AWI-Captions">
    <w:name w:val="AWI-Captions"/>
    <w:basedOn w:val="a"/>
    <w:qFormat/>
    <w:rsid w:val="00B1773B"/>
    <w:pPr>
      <w:widowControl/>
      <w:suppressAutoHyphens/>
      <w:spacing w:after="60"/>
      <w:jc w:val="center"/>
    </w:pPr>
    <w:rPr>
      <w:rFonts w:ascii="Arial" w:hAnsi="Arial" w:cs="Times New Roman"/>
      <w:i/>
      <w:kern w:val="0"/>
      <w:sz w:val="20"/>
      <w:szCs w:val="20"/>
      <w:lang w:val="en-GB" w:eastAsia="ar-SA"/>
    </w:rPr>
  </w:style>
  <w:style w:type="paragraph" w:customStyle="1" w:styleId="AWI-Participants">
    <w:name w:val="AWI-Participants"/>
    <w:basedOn w:val="AWI-Standard"/>
    <w:qFormat/>
    <w:rsid w:val="00B1773B"/>
    <w:pPr>
      <w:ind w:left="624"/>
      <w:jc w:val="left"/>
    </w:pPr>
    <w:rPr>
      <w:rFonts w:eastAsia="Times New Roman"/>
      <w:i/>
    </w:rPr>
  </w:style>
  <w:style w:type="paragraph" w:customStyle="1" w:styleId="AWI-Heading5">
    <w:name w:val="AWI-Heading5"/>
    <w:basedOn w:val="AWI-Standard"/>
    <w:qFormat/>
    <w:rsid w:val="00B1773B"/>
    <w:pPr>
      <w:spacing w:before="120" w:after="120"/>
      <w:jc w:val="left"/>
    </w:pPr>
    <w:rPr>
      <w:rFonts w:eastAsia="Times New Roman"/>
      <w:i/>
    </w:rPr>
  </w:style>
  <w:style w:type="paragraph" w:styleId="a8">
    <w:name w:val="header"/>
    <w:basedOn w:val="a"/>
    <w:link w:val="a9"/>
    <w:uiPriority w:val="99"/>
    <w:unhideWhenUsed/>
    <w:rsid w:val="007416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7416F3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7416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7416F3"/>
    <w:rPr>
      <w:sz w:val="18"/>
      <w:szCs w:val="18"/>
    </w:rPr>
  </w:style>
  <w:style w:type="character" w:styleId="ac">
    <w:name w:val="Strong"/>
    <w:basedOn w:val="a0"/>
    <w:uiPriority w:val="22"/>
    <w:qFormat/>
    <w:rsid w:val="007416F3"/>
    <w:rPr>
      <w:b/>
      <w:bCs/>
    </w:rPr>
  </w:style>
  <w:style w:type="paragraph" w:customStyle="1" w:styleId="228bf8a64b8551e1msonormal">
    <w:name w:val="228bf8a64b8551e1msonormal"/>
    <w:basedOn w:val="a"/>
    <w:qFormat/>
    <w:rsid w:val="007416F3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31">
    <w:name w:val="fontstyle31"/>
    <w:basedOn w:val="a0"/>
    <w:rsid w:val="008A6120"/>
    <w:rPr>
      <w:rFonts w:ascii="white-label" w:hAnsi="white-labe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2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3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8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344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98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43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26306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859101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0294711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058797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2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5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polar.2017.09.004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angrs@jl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871</Words>
  <Characters>4969</Characters>
  <Application>Microsoft Office Word</Application>
  <DocSecurity>0</DocSecurity>
  <Lines>41</Lines>
  <Paragraphs>11</Paragraphs>
  <ScaleCrop>false</ScaleCrop>
  <Company/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Wang</dc:creator>
  <cp:keywords/>
  <dc:description/>
  <cp:lastModifiedBy>Ray Wang</cp:lastModifiedBy>
  <cp:revision>5</cp:revision>
  <dcterms:created xsi:type="dcterms:W3CDTF">2025-06-14T07:34:00Z</dcterms:created>
  <dcterms:modified xsi:type="dcterms:W3CDTF">2025-06-15T03:01:00Z</dcterms:modified>
</cp:coreProperties>
</file>