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A08FB4" w14:textId="1177D829" w:rsidR="001D76C4" w:rsidRPr="001D76C4" w:rsidRDefault="00A115F6" w:rsidP="001D76C4">
      <w:pPr>
        <w:pStyle w:val="AWI-Captions"/>
        <w:jc w:val="left"/>
      </w:pPr>
      <w:bookmarkStart w:id="0" w:name="_Toc187815268"/>
      <w:bookmarkStart w:id="1" w:name="Bookmark2"/>
      <w:r>
        <w:t>X</w:t>
      </w:r>
      <w:r>
        <w:rPr>
          <w:rFonts w:hint="eastAsia"/>
          <w:lang w:eastAsia="zh-CN"/>
        </w:rPr>
        <w:t>ianhe</w:t>
      </w:r>
      <w:r>
        <w:t xml:space="preserve"> Z</w:t>
      </w:r>
      <w:r>
        <w:rPr>
          <w:rFonts w:hint="eastAsia"/>
          <w:lang w:eastAsia="zh-CN"/>
        </w:rPr>
        <w:t>heng</w:t>
      </w:r>
      <w:r w:rsidR="00BF23DC">
        <w:t xml:space="preserve">    </w:t>
      </w:r>
      <w:r w:rsidR="00BF23DC" w:rsidRPr="00AB42CD">
        <w:t xml:space="preserve"> </w:t>
      </w:r>
      <w:hyperlink r:id="rId8" w:history="1">
        <w:r w:rsidR="00B1547D" w:rsidRPr="0095248B">
          <w:rPr>
            <w:rStyle w:val="a3"/>
          </w:rPr>
          <w:t>747427645@</w:t>
        </w:r>
      </w:hyperlink>
      <w:r w:rsidR="00B1547D">
        <w:rPr>
          <w:rStyle w:val="a3"/>
          <w:rFonts w:hint="eastAsia"/>
          <w:lang w:eastAsia="zh-CN"/>
        </w:rPr>
        <w:t>qq</w:t>
      </w:r>
      <w:r w:rsidR="00B1547D">
        <w:rPr>
          <w:rStyle w:val="a3"/>
        </w:rPr>
        <w:t>.</w:t>
      </w:r>
      <w:r w:rsidR="00B1547D">
        <w:rPr>
          <w:rStyle w:val="a3"/>
          <w:rFonts w:hint="eastAsia"/>
          <w:lang w:eastAsia="zh-CN"/>
        </w:rPr>
        <w:t>com</w:t>
      </w:r>
    </w:p>
    <w:p w14:paraId="445496D4" w14:textId="56AC281F" w:rsidR="00BF23DC" w:rsidRPr="005D6050" w:rsidRDefault="005D6050" w:rsidP="00BF23DC">
      <w:pPr>
        <w:pStyle w:val="3"/>
        <w:rPr>
          <w:sz w:val="27"/>
          <w:szCs w:val="27"/>
          <w:lang w:eastAsia="ru-RU"/>
        </w:rPr>
      </w:pPr>
      <w:r>
        <w:t>Hot water drilling</w:t>
      </w:r>
    </w:p>
    <w:p w14:paraId="12AF133F" w14:textId="2A768AFC" w:rsidR="005A6E89" w:rsidRDefault="0012500C" w:rsidP="005A6E89">
      <w:pPr>
        <w:pStyle w:val="AWI-Heading3"/>
      </w:pPr>
      <w:r>
        <w:t>P</w:t>
      </w:r>
      <w:r>
        <w:rPr>
          <w:rFonts w:hint="eastAsia"/>
          <w:lang w:eastAsia="zh-CN"/>
        </w:rPr>
        <w:t>oster</w:t>
      </w:r>
    </w:p>
    <w:bookmarkEnd w:id="0"/>
    <w:bookmarkEnd w:id="1"/>
    <w:p w14:paraId="4F41A778" w14:textId="752A034E" w:rsidR="00D159AC" w:rsidRPr="003C6AAB" w:rsidRDefault="003A2836" w:rsidP="00DC7B76">
      <w:pPr>
        <w:pStyle w:val="AWI-Heading1"/>
        <w:rPr>
          <w:highlight w:val="yellow"/>
        </w:rPr>
      </w:pPr>
      <w:r w:rsidRPr="003A2836">
        <w:rPr>
          <w:rStyle w:val="h9rpj5gkjhrwbrml3kdi"/>
        </w:rPr>
        <w:t xml:space="preserve">Similarity-Based Model </w:t>
      </w:r>
      <w:r w:rsidR="00337977">
        <w:rPr>
          <w:rStyle w:val="h9rpj5gkjhrwbrml3kdi"/>
          <w:lang w:val="en-US"/>
        </w:rPr>
        <w:t xml:space="preserve">of </w:t>
      </w:r>
      <w:r w:rsidRPr="003A2836">
        <w:rPr>
          <w:rStyle w:val="h9rpj5gkjhrwbrml3kdi"/>
        </w:rPr>
        <w:t>Experiment</w:t>
      </w:r>
      <w:r w:rsidR="00337977">
        <w:rPr>
          <w:rStyle w:val="h9rpj5gkjhrwbrml3kdi"/>
        </w:rPr>
        <w:t>s</w:t>
      </w:r>
      <w:r w:rsidRPr="003A2836">
        <w:rPr>
          <w:rStyle w:val="h9rpj5gkjhrwbrml3kdi"/>
        </w:rPr>
        <w:t xml:space="preserve"> for Analyzing Freezing and Melting in </w:t>
      </w:r>
      <w:r>
        <w:rPr>
          <w:rStyle w:val="h9rpj5gkjhrwbrml3kdi"/>
        </w:rPr>
        <w:t>HOT WATER DRILLED</w:t>
      </w:r>
      <w:r w:rsidRPr="003A2836">
        <w:rPr>
          <w:rStyle w:val="h9rpj5gkjhrwbrml3kdi"/>
        </w:rPr>
        <w:t xml:space="preserve"> Borehole</w:t>
      </w:r>
      <w:r w:rsidR="00337977">
        <w:rPr>
          <w:rStyle w:val="h9rpj5gkjhrwbrml3kdi"/>
        </w:rPr>
        <w:t>S</w:t>
      </w:r>
    </w:p>
    <w:tbl>
      <w:tblPr>
        <w:tblW w:w="0" w:type="auto"/>
        <w:tblLayout w:type="fixed"/>
        <w:tblLook w:val="0000" w:firstRow="0" w:lastRow="0" w:firstColumn="0" w:lastColumn="0" w:noHBand="0" w:noVBand="0"/>
      </w:tblPr>
      <w:tblGrid>
        <w:gridCol w:w="4536"/>
        <w:gridCol w:w="4533"/>
      </w:tblGrid>
      <w:tr w:rsidR="00D159AC" w:rsidRPr="00D75ECE" w14:paraId="687AB749" w14:textId="77777777" w:rsidTr="00F87D42">
        <w:tc>
          <w:tcPr>
            <w:tcW w:w="4536" w:type="dxa"/>
            <w:shd w:val="clear" w:color="auto" w:fill="auto"/>
          </w:tcPr>
          <w:p w14:paraId="58638A5A" w14:textId="16AD1885" w:rsidR="00236723" w:rsidRPr="00933AD7" w:rsidRDefault="006161A1" w:rsidP="00426048">
            <w:pPr>
              <w:pStyle w:val="AWI-Heading5"/>
            </w:pPr>
            <w:r w:rsidRPr="00933AD7">
              <w:t>X</w:t>
            </w:r>
            <w:r w:rsidRPr="00933AD7">
              <w:rPr>
                <w:rFonts w:hint="eastAsia"/>
                <w:lang w:eastAsia="zh-CN"/>
              </w:rPr>
              <w:t>ianhe</w:t>
            </w:r>
            <w:r w:rsidRPr="00933AD7">
              <w:t xml:space="preserve"> Z</w:t>
            </w:r>
            <w:r w:rsidRPr="00933AD7">
              <w:rPr>
                <w:rFonts w:hint="eastAsia"/>
                <w:lang w:eastAsia="zh-CN"/>
              </w:rPr>
              <w:t>heng</w:t>
            </w:r>
            <w:r w:rsidRPr="00933AD7">
              <w:rPr>
                <w:vertAlign w:val="superscript"/>
                <w:lang w:eastAsia="zh-CN"/>
              </w:rPr>
              <w:t>1</w:t>
            </w:r>
            <w:r w:rsidRPr="00933AD7">
              <w:rPr>
                <w:lang w:eastAsia="zh-CN"/>
              </w:rPr>
              <w:t>,</w:t>
            </w:r>
            <w:r w:rsidRPr="00933AD7">
              <w:t xml:space="preserve"> P</w:t>
            </w:r>
            <w:r w:rsidR="00775A4A" w:rsidRPr="00933AD7">
              <w:t>avel Talalay</w:t>
            </w:r>
            <w:r w:rsidR="00775A4A" w:rsidRPr="00933AD7">
              <w:rPr>
                <w:vertAlign w:val="superscript"/>
              </w:rPr>
              <w:t>1,2</w:t>
            </w:r>
            <w:r w:rsidR="00775A4A" w:rsidRPr="00933AD7">
              <w:t xml:space="preserve">, </w:t>
            </w:r>
            <w:proofErr w:type="spellStart"/>
            <w:r w:rsidR="001601FC" w:rsidRPr="00933AD7">
              <w:t>Jialin</w:t>
            </w:r>
            <w:proofErr w:type="spellEnd"/>
            <w:r w:rsidR="001601FC" w:rsidRPr="00933AD7">
              <w:t xml:space="preserve"> Hong</w:t>
            </w:r>
            <w:r w:rsidR="001601FC" w:rsidRPr="00933AD7">
              <w:rPr>
                <w:vertAlign w:val="superscript"/>
              </w:rPr>
              <w:t>1</w:t>
            </w:r>
            <w:r w:rsidR="001601FC" w:rsidRPr="00933AD7">
              <w:t xml:space="preserve">, </w:t>
            </w:r>
            <w:r w:rsidR="00775A4A" w:rsidRPr="00933AD7">
              <w:t>Nan Zhang</w:t>
            </w:r>
            <w:r w:rsidR="00775A4A" w:rsidRPr="00933AD7">
              <w:rPr>
                <w:vertAlign w:val="superscript"/>
              </w:rPr>
              <w:t>1</w:t>
            </w:r>
            <w:r w:rsidR="00775A4A" w:rsidRPr="00933AD7">
              <w:t xml:space="preserve">, </w:t>
            </w:r>
            <w:proofErr w:type="spellStart"/>
            <w:r w:rsidR="00775A4A" w:rsidRPr="00933AD7">
              <w:t>Xiaopeng</w:t>
            </w:r>
            <w:proofErr w:type="spellEnd"/>
            <w:r w:rsidR="00775A4A" w:rsidRPr="00933AD7">
              <w:t xml:space="preserve"> Fan</w:t>
            </w:r>
            <w:r w:rsidR="00775A4A" w:rsidRPr="00933AD7">
              <w:rPr>
                <w:vertAlign w:val="superscript"/>
              </w:rPr>
              <w:t>1</w:t>
            </w:r>
            <w:r w:rsidR="00775A4A" w:rsidRPr="00933AD7">
              <w:t>,</w:t>
            </w:r>
            <w:r w:rsidR="001601FC" w:rsidRPr="00933AD7">
              <w:t xml:space="preserve"> Da Gong</w:t>
            </w:r>
            <w:r w:rsidR="001601FC" w:rsidRPr="00933AD7">
              <w:rPr>
                <w:vertAlign w:val="superscript"/>
              </w:rPr>
              <w:t>1</w:t>
            </w:r>
            <w:r w:rsidR="001601FC" w:rsidRPr="00933AD7">
              <w:t xml:space="preserve">, </w:t>
            </w:r>
            <w:r w:rsidR="00775A4A" w:rsidRPr="00933AD7">
              <w:t>Yang Yang</w:t>
            </w:r>
            <w:r w:rsidR="00775A4A" w:rsidRPr="00933AD7">
              <w:rPr>
                <w:vertAlign w:val="superscript"/>
              </w:rPr>
              <w:t>1</w:t>
            </w:r>
            <w:r w:rsidR="00775A4A" w:rsidRPr="00933AD7">
              <w:t>, Ting Wang</w:t>
            </w:r>
            <w:r w:rsidR="00775A4A" w:rsidRPr="00933AD7">
              <w:rPr>
                <w:vertAlign w:val="superscript"/>
              </w:rPr>
              <w:t>1</w:t>
            </w:r>
            <w:r w:rsidR="00775A4A" w:rsidRPr="00933AD7">
              <w:t xml:space="preserve">, </w:t>
            </w:r>
            <w:proofErr w:type="spellStart"/>
            <w:r w:rsidR="00F95647" w:rsidRPr="00933AD7">
              <w:t>Liangyu</w:t>
            </w:r>
            <w:proofErr w:type="spellEnd"/>
            <w:r w:rsidR="00F95647" w:rsidRPr="00933AD7">
              <w:t xml:space="preserve"> Wang</w:t>
            </w:r>
            <w:r w:rsidR="00F95647" w:rsidRPr="00933AD7">
              <w:rPr>
                <w:vertAlign w:val="superscript"/>
              </w:rPr>
              <w:t>1</w:t>
            </w:r>
            <w:r w:rsidR="00F95647" w:rsidRPr="00933AD7">
              <w:t>, Xu Zhang</w:t>
            </w:r>
            <w:r w:rsidR="00F95647" w:rsidRPr="00933AD7">
              <w:rPr>
                <w:vertAlign w:val="superscript"/>
              </w:rPr>
              <w:t>1</w:t>
            </w:r>
          </w:p>
        </w:tc>
        <w:tc>
          <w:tcPr>
            <w:tcW w:w="4533" w:type="dxa"/>
            <w:shd w:val="clear" w:color="auto" w:fill="auto"/>
          </w:tcPr>
          <w:p w14:paraId="3B450943" w14:textId="4E4607B5" w:rsidR="00F95647" w:rsidRPr="00933AD7" w:rsidRDefault="00F95647" w:rsidP="00F95647">
            <w:pPr>
              <w:pStyle w:val="AWI-Participants"/>
            </w:pPr>
            <w:r w:rsidRPr="00933AD7">
              <w:rPr>
                <w:vertAlign w:val="superscript"/>
              </w:rPr>
              <w:t>1</w:t>
            </w:r>
            <w:r w:rsidRPr="00933AD7">
              <w:t xml:space="preserve">Polar Research </w:t>
            </w:r>
            <w:proofErr w:type="spellStart"/>
            <w:r w:rsidRPr="00933AD7">
              <w:t>Center</w:t>
            </w:r>
            <w:proofErr w:type="spellEnd"/>
            <w:r w:rsidRPr="00933AD7">
              <w:t>, Institute for Polar Science and Engineering, Jilin University, Changchun, China</w:t>
            </w:r>
          </w:p>
          <w:p w14:paraId="37CA570F" w14:textId="455D6D4E" w:rsidR="00F95647" w:rsidRPr="00933AD7" w:rsidRDefault="00F95647" w:rsidP="001601FC">
            <w:pPr>
              <w:pStyle w:val="AWI-Participants"/>
            </w:pPr>
            <w:r w:rsidRPr="00933AD7">
              <w:rPr>
                <w:vertAlign w:val="superscript"/>
              </w:rPr>
              <w:t>2</w:t>
            </w:r>
            <w:r w:rsidRPr="00933AD7">
              <w:t>China University of Geosciences, Beijing, China</w:t>
            </w:r>
          </w:p>
        </w:tc>
      </w:tr>
    </w:tbl>
    <w:p w14:paraId="64433328" w14:textId="77777777" w:rsidR="00DA41FD" w:rsidRDefault="00DA41FD" w:rsidP="00B1030F">
      <w:pPr>
        <w:pStyle w:val="AWI-Standard"/>
        <w:rPr>
          <w:lang w:eastAsia="zh-CN"/>
        </w:rPr>
      </w:pPr>
    </w:p>
    <w:p w14:paraId="6E2BA030" w14:textId="4C7264E7" w:rsidR="002E1FB4" w:rsidRPr="00A1454A" w:rsidRDefault="002E1FB4" w:rsidP="002E1FB4">
      <w:pPr>
        <w:pStyle w:val="AWI-Standard"/>
      </w:pPr>
      <w:r>
        <w:t>In hot</w:t>
      </w:r>
      <w:r w:rsidR="00337977">
        <w:t>-</w:t>
      </w:r>
      <w:r>
        <w:t xml:space="preserve">water </w:t>
      </w:r>
      <w:r w:rsidR="00337977">
        <w:t xml:space="preserve">ice </w:t>
      </w:r>
      <w:r>
        <w:t>drilling, the melting rate of the borehole wall during drilling operations and the freezing rate leading to borehole closure during standstill periods are critical parameters for evaluating drilling efficiency and operational safety. However, in-situ measurements of these parameters present significant challenges, including high costs</w:t>
      </w:r>
      <w:r w:rsidR="00AE7918">
        <w:t xml:space="preserve">, </w:t>
      </w:r>
      <w:r w:rsidRPr="00A1454A">
        <w:t>operational uncertainties</w:t>
      </w:r>
      <w:r w:rsidR="00AE7918" w:rsidRPr="00A1454A">
        <w:t xml:space="preserve"> and delay of data acquisition</w:t>
      </w:r>
      <w:r w:rsidR="00337977">
        <w:t>.</w:t>
      </w:r>
      <w:r w:rsidR="00DF06D3" w:rsidRPr="00A1454A">
        <w:t xml:space="preserve"> </w:t>
      </w:r>
      <w:r w:rsidR="00337977">
        <w:t>T</w:t>
      </w:r>
      <w:r w:rsidR="00DF06D3" w:rsidRPr="00A1454A">
        <w:t>his necessitates systematic laboratory experimentation under controlled conditions.</w:t>
      </w:r>
    </w:p>
    <w:p w14:paraId="5E44C593" w14:textId="720C9900" w:rsidR="002E1FB4" w:rsidRPr="00A1454A" w:rsidRDefault="002E1FB4" w:rsidP="002E1FB4">
      <w:pPr>
        <w:pStyle w:val="AWI-Standard"/>
      </w:pPr>
      <w:r w:rsidRPr="00A1454A">
        <w:t>As an engineering application of heat transfer theory, hot</w:t>
      </w:r>
      <w:r w:rsidR="00865B28" w:rsidRPr="00A1454A">
        <w:t xml:space="preserve"> </w:t>
      </w:r>
      <w:r w:rsidRPr="00A1454A">
        <w:t>water drilling technology can benefit from scaled model experiments - a well-established methodology widely employed in heat transfer research for aerospace</w:t>
      </w:r>
      <w:r w:rsidR="000A502D" w:rsidRPr="00A1454A">
        <w:t xml:space="preserve"> </w:t>
      </w:r>
      <w:r w:rsidR="00863689" w:rsidRPr="00A1454A">
        <w:t>(Ran et al. 202</w:t>
      </w:r>
      <w:r w:rsidR="009A0753" w:rsidRPr="00A1454A">
        <w:t>4</w:t>
      </w:r>
      <w:r w:rsidR="000A502D" w:rsidRPr="00A1454A">
        <w:t xml:space="preserve">, </w:t>
      </w:r>
      <w:r w:rsidR="009A0753" w:rsidRPr="00A1454A">
        <w:t>Lin et al. 2022</w:t>
      </w:r>
      <w:r w:rsidR="00863689" w:rsidRPr="00A1454A">
        <w:t>)</w:t>
      </w:r>
      <w:r w:rsidR="00A45369" w:rsidRPr="00A1454A">
        <w:t xml:space="preserve">, </w:t>
      </w:r>
      <w:r w:rsidRPr="00A1454A">
        <w:t>permafrost</w:t>
      </w:r>
      <w:r w:rsidR="00641108" w:rsidRPr="00A1454A">
        <w:t xml:space="preserve"> (Yang et al. 2025, Chen et al. 2022)</w:t>
      </w:r>
      <w:r w:rsidR="00A45369" w:rsidRPr="00A1454A">
        <w:t xml:space="preserve">, </w:t>
      </w:r>
      <w:r w:rsidR="00702870" w:rsidRPr="00A1454A">
        <w:rPr>
          <w:lang w:eastAsia="zh-CN"/>
        </w:rPr>
        <w:t xml:space="preserve">metal casting </w:t>
      </w:r>
      <w:r w:rsidR="00AC7D65" w:rsidRPr="00A1454A">
        <w:t>(Ren et al. 2024)</w:t>
      </w:r>
      <w:r w:rsidR="00AC7D65" w:rsidRPr="00A1454A">
        <w:rPr>
          <w:lang w:eastAsia="zh-CN"/>
        </w:rPr>
        <w:t xml:space="preserve"> </w:t>
      </w:r>
      <w:r w:rsidR="00702870" w:rsidRPr="00A1454A">
        <w:rPr>
          <w:rFonts w:hint="eastAsia"/>
          <w:lang w:eastAsia="zh-CN"/>
        </w:rPr>
        <w:t>and</w:t>
      </w:r>
      <w:r w:rsidR="00702870" w:rsidRPr="00A1454A">
        <w:rPr>
          <w:lang w:eastAsia="zh-CN"/>
        </w:rPr>
        <w:t xml:space="preserve"> </w:t>
      </w:r>
      <w:r w:rsidR="00702870" w:rsidRPr="00A1454A">
        <w:rPr>
          <w:rFonts w:hint="eastAsia"/>
          <w:lang w:eastAsia="zh-CN"/>
        </w:rPr>
        <w:t>some</w:t>
      </w:r>
      <w:r w:rsidR="00702870" w:rsidRPr="00A1454A">
        <w:rPr>
          <w:lang w:eastAsia="zh-CN"/>
        </w:rPr>
        <w:t xml:space="preserve"> </w:t>
      </w:r>
      <w:r w:rsidR="00702870" w:rsidRPr="00A1454A">
        <w:rPr>
          <w:rFonts w:hint="eastAsia"/>
          <w:lang w:eastAsia="zh-CN"/>
        </w:rPr>
        <w:t>other</w:t>
      </w:r>
      <w:r w:rsidR="00702870" w:rsidRPr="00A1454A">
        <w:rPr>
          <w:lang w:eastAsia="zh-CN"/>
        </w:rPr>
        <w:t xml:space="preserve"> </w:t>
      </w:r>
      <w:r w:rsidR="00B445B5" w:rsidRPr="00A1454A">
        <w:rPr>
          <w:rFonts w:hint="eastAsia"/>
          <w:lang w:eastAsia="zh-CN"/>
        </w:rPr>
        <w:t>fields</w:t>
      </w:r>
      <w:r w:rsidR="00A1454A" w:rsidRPr="00A1454A">
        <w:rPr>
          <w:lang w:eastAsia="zh-CN"/>
        </w:rPr>
        <w:t xml:space="preserve"> </w:t>
      </w:r>
      <w:r w:rsidR="00A1454A" w:rsidRPr="00A1454A">
        <w:t>(Jia et al. 2024, Yang et al. 2024)</w:t>
      </w:r>
      <w:r w:rsidRPr="00A1454A">
        <w:t xml:space="preserve">. Such </w:t>
      </w:r>
      <w:proofErr w:type="spellStart"/>
      <w:r w:rsidRPr="00A1454A">
        <w:t>modeling</w:t>
      </w:r>
      <w:proofErr w:type="spellEnd"/>
      <w:r w:rsidRPr="00A1454A">
        <w:t xml:space="preserve"> approaches have demonstrated considerable advantages in reducing experimental costs while improving data reliability.</w:t>
      </w:r>
    </w:p>
    <w:p w14:paraId="3382C426" w14:textId="074222DE" w:rsidR="002E1FB4" w:rsidRDefault="002E1FB4" w:rsidP="002E1FB4">
      <w:pPr>
        <w:pStyle w:val="AWI-Standard"/>
      </w:pPr>
      <w:r>
        <w:t>This study proposes a comprehensive theoretical design scheme for model experiments addressing phase-change phenomena in borehole walls induced by hot</w:t>
      </w:r>
      <w:r w:rsidR="00AF712E">
        <w:t xml:space="preserve"> </w:t>
      </w:r>
      <w:r>
        <w:t xml:space="preserve">water drilling in polar regions. </w:t>
      </w:r>
      <w:r w:rsidR="00B91D17" w:rsidRPr="00B91D17">
        <w:t>Through dimensional analysis with borehole diameter variation rate and water temperature</w:t>
      </w:r>
      <w:r w:rsidR="00B91D17">
        <w:t xml:space="preserve"> </w:t>
      </w:r>
      <w:r w:rsidR="00B91D17">
        <w:rPr>
          <w:rFonts w:hint="eastAsia"/>
          <w:lang w:eastAsia="zh-CN"/>
        </w:rPr>
        <w:t>of</w:t>
      </w:r>
      <w:r w:rsidR="00B91D17">
        <w:t xml:space="preserve"> </w:t>
      </w:r>
      <w:r w:rsidR="00B91D17">
        <w:rPr>
          <w:rFonts w:hint="eastAsia"/>
          <w:lang w:eastAsia="zh-CN"/>
        </w:rPr>
        <w:t>outlet</w:t>
      </w:r>
      <w:r w:rsidR="00B91D17">
        <w:t xml:space="preserve"> </w:t>
      </w:r>
      <w:r w:rsidR="00B91D17">
        <w:rPr>
          <w:rFonts w:hint="eastAsia"/>
          <w:lang w:eastAsia="zh-CN"/>
        </w:rPr>
        <w:t>of</w:t>
      </w:r>
      <w:r w:rsidR="00B91D17" w:rsidRPr="00B91D17">
        <w:t xml:space="preserve"> annul</w:t>
      </w:r>
      <w:r w:rsidR="00B91D17">
        <w:rPr>
          <w:rFonts w:hint="eastAsia"/>
          <w:lang w:eastAsia="zh-CN"/>
        </w:rPr>
        <w:t>u</w:t>
      </w:r>
      <w:r w:rsidR="00B91D17" w:rsidRPr="00B91D17">
        <w:t>s</w:t>
      </w:r>
      <w:r w:rsidR="00B91D17">
        <w:t xml:space="preserve"> </w:t>
      </w:r>
      <w:r w:rsidR="00B91D17">
        <w:rPr>
          <w:rFonts w:hint="eastAsia"/>
          <w:lang w:eastAsia="zh-CN"/>
        </w:rPr>
        <w:t>between</w:t>
      </w:r>
      <w:r w:rsidR="00B91D17">
        <w:t xml:space="preserve"> </w:t>
      </w:r>
      <w:r w:rsidR="00B91D17">
        <w:rPr>
          <w:rFonts w:hint="eastAsia"/>
          <w:lang w:eastAsia="zh-CN"/>
        </w:rPr>
        <w:t>hose</w:t>
      </w:r>
      <w:r w:rsidR="00B91D17">
        <w:t xml:space="preserve"> </w:t>
      </w:r>
      <w:r w:rsidR="00B91D17">
        <w:rPr>
          <w:rFonts w:hint="eastAsia"/>
          <w:lang w:eastAsia="zh-CN"/>
        </w:rPr>
        <w:t>and</w:t>
      </w:r>
      <w:r w:rsidR="00B91D17">
        <w:t xml:space="preserve"> </w:t>
      </w:r>
      <w:r w:rsidR="00B91D17">
        <w:rPr>
          <w:rFonts w:hint="eastAsia"/>
          <w:lang w:eastAsia="zh-CN"/>
        </w:rPr>
        <w:t>borehole</w:t>
      </w:r>
      <w:r w:rsidR="00B91D17">
        <w:t xml:space="preserve"> </w:t>
      </w:r>
      <w:r w:rsidR="00B91D17">
        <w:rPr>
          <w:rFonts w:hint="eastAsia"/>
          <w:lang w:eastAsia="zh-CN"/>
        </w:rPr>
        <w:t>wall</w:t>
      </w:r>
      <w:r w:rsidR="00B91D17" w:rsidRPr="00B91D17">
        <w:t xml:space="preserve"> </w:t>
      </w:r>
      <w:r w:rsidR="00AF712E">
        <w:rPr>
          <w:rFonts w:hint="eastAsia"/>
          <w:lang w:eastAsia="zh-CN"/>
        </w:rPr>
        <w:t>as</w:t>
      </w:r>
      <w:r w:rsidR="00AF712E">
        <w:t xml:space="preserve"> </w:t>
      </w:r>
      <w:r w:rsidR="00B91D17" w:rsidRPr="00B91D17">
        <w:t>dependent variables, along with key physical variables influencing the freezing and melting processes as independent variables, a series of similarity criteria were derived. These include temperature similarity criterion, geometric similarity criterion, t</w:t>
      </w:r>
      <w:r w:rsidR="00037C88">
        <w:t>ime</w:t>
      </w:r>
      <w:r w:rsidR="00B91D17" w:rsidRPr="00B91D17">
        <w:t xml:space="preserve"> similarity criterion, and flow rate similarity criterion.</w:t>
      </w:r>
      <w:r>
        <w:t xml:space="preserve"> </w:t>
      </w:r>
    </w:p>
    <w:p w14:paraId="68D2DAE6" w14:textId="744A70E1" w:rsidR="002E1FB4" w:rsidRDefault="002E1FB4" w:rsidP="002E1FB4">
      <w:pPr>
        <w:pStyle w:val="AWI-Standard"/>
      </w:pPr>
      <w:r>
        <w:t>Based on these similarity criteria, the core parameters for model experiments were determined according to</w:t>
      </w:r>
      <w:r w:rsidR="00CF6808">
        <w:t xml:space="preserve"> </w:t>
      </w:r>
      <w:r w:rsidR="00CF6808">
        <w:rPr>
          <w:rFonts w:hint="eastAsia"/>
          <w:lang w:eastAsia="zh-CN"/>
        </w:rPr>
        <w:t>capabilities</w:t>
      </w:r>
      <w:r w:rsidR="00CF6808">
        <w:rPr>
          <w:lang w:eastAsia="zh-CN"/>
        </w:rPr>
        <w:t xml:space="preserve"> </w:t>
      </w:r>
      <w:r w:rsidR="00CF6808">
        <w:rPr>
          <w:rFonts w:hint="eastAsia"/>
          <w:lang w:eastAsia="zh-CN"/>
        </w:rPr>
        <w:t>and</w:t>
      </w:r>
      <w:r w:rsidR="00CF6808">
        <w:t xml:space="preserve"> conditions </w:t>
      </w:r>
      <w:r w:rsidR="00CF6808">
        <w:rPr>
          <w:rFonts w:hint="eastAsia"/>
          <w:lang w:eastAsia="zh-CN"/>
        </w:rPr>
        <w:t>of</w:t>
      </w:r>
      <w:r w:rsidR="00CF6808">
        <w:t xml:space="preserve"> </w:t>
      </w:r>
      <w:r>
        <w:t>experimental equipment. The scaling ratios between actual engineering variables and model experimental parameters were established as follows: temperature similarity ratio 1:1, geometric similarity ratio 2:1, t</w:t>
      </w:r>
      <w:r w:rsidR="0022261E">
        <w:rPr>
          <w:rFonts w:hint="eastAsia"/>
          <w:lang w:eastAsia="zh-CN"/>
        </w:rPr>
        <w:t>ime</w:t>
      </w:r>
      <w:r>
        <w:t xml:space="preserve"> similarity ratio 2:1, and flow rate similarity ratio 4:1.</w:t>
      </w:r>
    </w:p>
    <w:p w14:paraId="154A92CC" w14:textId="5B95C443" w:rsidR="002E1FB4" w:rsidRDefault="002E1FB4" w:rsidP="002E1FB4">
      <w:pPr>
        <w:pStyle w:val="AWI-Standard"/>
      </w:pPr>
      <w:r>
        <w:t>Th</w:t>
      </w:r>
      <w:r w:rsidR="00CE7007">
        <w:rPr>
          <w:rFonts w:hint="eastAsia"/>
          <w:lang w:eastAsia="zh-CN"/>
        </w:rPr>
        <w:t>is</w:t>
      </w:r>
      <w:r>
        <w:t xml:space="preserve"> study innovatively designed a multifunctional experimental platform architecture, incorporating a high-temperature hot</w:t>
      </w:r>
      <w:r w:rsidR="00337977">
        <w:t>-</w:t>
      </w:r>
      <w:r>
        <w:t>water circulation system, low-temperature ice environment simulation chamber, temperature measurement system, and visual borehole diameter measurement apparatus. This theoretical design scheme establishes a foundation for subsequent physical simulation experiments of phase-change processes in hot</w:t>
      </w:r>
      <w:r w:rsidR="00865B28">
        <w:t xml:space="preserve"> </w:t>
      </w:r>
      <w:r>
        <w:t>water drilled boreholes and provides significant guidance for the scientific optimization of process parameters in polar hot</w:t>
      </w:r>
      <w:r w:rsidR="00865B28">
        <w:t xml:space="preserve"> </w:t>
      </w:r>
      <w:r>
        <w:t>water drilling operations.</w:t>
      </w:r>
    </w:p>
    <w:p w14:paraId="37C02DC0" w14:textId="2D0B7352" w:rsidR="006C0062" w:rsidRDefault="006C0062" w:rsidP="0030102E">
      <w:pPr>
        <w:pStyle w:val="AWI-Standard"/>
      </w:pPr>
    </w:p>
    <w:p w14:paraId="2FA9B830" w14:textId="7E6C00C6" w:rsidR="00D159AC" w:rsidRPr="00D75ECE" w:rsidRDefault="00D159AC">
      <w:pPr>
        <w:pStyle w:val="AWI-Heading4"/>
      </w:pPr>
      <w:r w:rsidRPr="00D75ECE">
        <w:lastRenderedPageBreak/>
        <w:t>References</w:t>
      </w:r>
      <w:r w:rsidR="006A67BE" w:rsidRPr="00D75ECE">
        <w:t xml:space="preserve"> </w:t>
      </w:r>
    </w:p>
    <w:p w14:paraId="7D749573" w14:textId="77777777" w:rsidR="00032FC7" w:rsidRDefault="00032FC7" w:rsidP="00032FC7">
      <w:pPr>
        <w:pStyle w:val="AWI-References"/>
      </w:pPr>
      <w:r w:rsidRPr="0035598B">
        <w:t xml:space="preserve">Chen Z, Feng Y, Zhang X, et al. (2022) Similarity criterion for the nonlinear thermal analysis of the soil freezing process: considering the dual effect of nonlinear thermal parameters and boundary conditions. Acta </w:t>
      </w:r>
      <w:proofErr w:type="spellStart"/>
      <w:r w:rsidRPr="0035598B">
        <w:t>Geotechnica</w:t>
      </w:r>
      <w:proofErr w:type="spellEnd"/>
      <w:r w:rsidRPr="0035598B">
        <w:t xml:space="preserve"> 17:5709–5719.</w:t>
      </w:r>
    </w:p>
    <w:p w14:paraId="22D26EFE" w14:textId="2D60530A" w:rsidR="00032FC7" w:rsidRPr="00032FC7" w:rsidRDefault="00032FC7" w:rsidP="00032FC7">
      <w:pPr>
        <w:pStyle w:val="AWI-References"/>
        <w:ind w:firstLine="0"/>
        <w:rPr>
          <w:color w:val="0000FF"/>
          <w:u w:val="single"/>
          <w:lang w:val="en-US"/>
        </w:rPr>
      </w:pPr>
      <w:r w:rsidRPr="0035598B">
        <w:rPr>
          <w:rStyle w:val="a3"/>
          <w:lang w:val="en-US"/>
        </w:rPr>
        <w:t>https://doi.org/10.1007/s11440-022-01629-y</w:t>
      </w:r>
    </w:p>
    <w:p w14:paraId="26CDC023" w14:textId="37B79B7C" w:rsidR="003123C6" w:rsidRDefault="003123C6" w:rsidP="004E414A">
      <w:pPr>
        <w:pStyle w:val="AWI-References"/>
      </w:pPr>
      <w:r w:rsidRPr="003123C6">
        <w:t>Lin A, Liu G, Yu X, Chang R, Feng Q (2022) Comprehensive investigations on fluid flow and heat transfer characteristics of a high-speed rotating turbine disk cavity system of aero-engine. International Communications in Heat and Mass Transfer 136:106170.</w:t>
      </w:r>
    </w:p>
    <w:p w14:paraId="0A0800D2" w14:textId="77777777" w:rsidR="00032FC7" w:rsidRDefault="003123C6" w:rsidP="009C67C2">
      <w:pPr>
        <w:pStyle w:val="AWI-References"/>
        <w:ind w:firstLine="0"/>
      </w:pPr>
      <w:r w:rsidRPr="003123C6">
        <w:rPr>
          <w:rStyle w:val="a3"/>
          <w:lang w:val="en-US"/>
        </w:rPr>
        <w:t>https://doi.org/10.1016/j.icheatmasstransfer.2022.106170.</w:t>
      </w:r>
      <w:r w:rsidR="00032FC7" w:rsidRPr="00032FC7">
        <w:t xml:space="preserve"> </w:t>
      </w:r>
    </w:p>
    <w:p w14:paraId="3A36B125" w14:textId="0EC72CA2" w:rsidR="00032FC7" w:rsidRDefault="00032FC7" w:rsidP="00032FC7">
      <w:pPr>
        <w:pStyle w:val="AWI-References"/>
      </w:pPr>
      <w:r w:rsidRPr="004C2A9C">
        <w:t xml:space="preserve">Jia X, Yang Y, Xu C, </w:t>
      </w:r>
      <w:proofErr w:type="spellStart"/>
      <w:r w:rsidRPr="004C2A9C">
        <w:t>Duanmu</w:t>
      </w:r>
      <w:proofErr w:type="spellEnd"/>
      <w:r w:rsidRPr="004C2A9C">
        <w:t xml:space="preserve"> L, Wang Z (2024) New criterion number correlation and similarity theory application on the seepage and heat transfer of a beach well intake system of seawater source heat pump. Sustainable Energy Technologies and Assessments 64:103718.</w:t>
      </w:r>
    </w:p>
    <w:p w14:paraId="5F36BD85" w14:textId="7017EB03" w:rsidR="00032FC7" w:rsidRDefault="00B97FDA" w:rsidP="00032FC7">
      <w:pPr>
        <w:pStyle w:val="AWI-References"/>
        <w:ind w:firstLine="0"/>
        <w:rPr>
          <w:rStyle w:val="a3"/>
        </w:rPr>
      </w:pPr>
      <w:hyperlink r:id="rId9" w:history="1">
        <w:r w:rsidR="00032FC7" w:rsidRPr="00484C95">
          <w:rPr>
            <w:rStyle w:val="a3"/>
          </w:rPr>
          <w:t>https://doi.org/10.1016/j.seta.2024.103718</w:t>
        </w:r>
      </w:hyperlink>
      <w:r w:rsidR="00032FC7" w:rsidRPr="007A395A">
        <w:rPr>
          <w:rStyle w:val="a3"/>
        </w:rPr>
        <w:t>.</w:t>
      </w:r>
    </w:p>
    <w:p w14:paraId="12284C82" w14:textId="77777777" w:rsidR="00032FC7" w:rsidRDefault="00032FC7" w:rsidP="00032FC7">
      <w:pPr>
        <w:pStyle w:val="AWI-References"/>
      </w:pPr>
      <w:r w:rsidRPr="00D16AFC">
        <w:t>Ran C, Zhao Y, Guo M, Lin A, Wang Y, Liu G (2024) Dimensionless analysis of flow and heat transfer characteristics in a high-speed rotor–stator disk cavity based on similarity criteria. Applied Thermal Engineering 238:122148.</w:t>
      </w:r>
    </w:p>
    <w:p w14:paraId="2F0BCE13" w14:textId="77777777" w:rsidR="00032FC7" w:rsidRPr="00D16AFC" w:rsidRDefault="00032FC7" w:rsidP="00032FC7">
      <w:pPr>
        <w:pStyle w:val="AWI-References"/>
        <w:rPr>
          <w:rStyle w:val="a3"/>
          <w:lang w:val="en-US"/>
        </w:rPr>
      </w:pPr>
      <w:r>
        <w:rPr>
          <w:rFonts w:hint="cs"/>
        </w:rPr>
        <w:t xml:space="preserve"> </w:t>
      </w:r>
      <w:r>
        <w:t xml:space="preserve">  </w:t>
      </w:r>
      <w:hyperlink r:id="rId10" w:history="1">
        <w:r w:rsidRPr="00484C95">
          <w:rPr>
            <w:rStyle w:val="a3"/>
            <w:lang w:val="en-US"/>
          </w:rPr>
          <w:t>https://doi.org/10.1016/j.applthermaleng.2023.122148</w:t>
        </w:r>
      </w:hyperlink>
      <w:r w:rsidRPr="00D16AFC">
        <w:rPr>
          <w:rStyle w:val="a3"/>
          <w:lang w:val="en-US"/>
        </w:rPr>
        <w:t>.</w:t>
      </w:r>
    </w:p>
    <w:p w14:paraId="3ECDB9C8" w14:textId="77777777" w:rsidR="00032FC7" w:rsidRDefault="00032FC7" w:rsidP="00032FC7">
      <w:pPr>
        <w:pStyle w:val="AWI-References"/>
      </w:pPr>
      <w:r w:rsidRPr="00D11247">
        <w:t>Ren M, Wang G, Li B, Wang Z, Fu H (2014) Flow equation and similarity criterion during centrifugal casting in micro-channel. Transactions of Nonferrous Metals Society of China 24:1506-1511.</w:t>
      </w:r>
    </w:p>
    <w:p w14:paraId="609FD1D7" w14:textId="0E5CB4A5" w:rsidR="00032FC7" w:rsidRPr="00032FC7" w:rsidRDefault="00032FC7" w:rsidP="00032FC7">
      <w:pPr>
        <w:pStyle w:val="AWI-References"/>
        <w:ind w:firstLine="0"/>
        <w:rPr>
          <w:lang w:val="en-US"/>
        </w:rPr>
      </w:pPr>
      <w:r w:rsidRPr="00D11247">
        <w:rPr>
          <w:rStyle w:val="a3"/>
          <w:lang w:val="en-US"/>
        </w:rPr>
        <w:t>https://doi.org/10.1016/S1003-6326(14)63219-2.</w:t>
      </w:r>
    </w:p>
    <w:p w14:paraId="13DF9157" w14:textId="77777777" w:rsidR="00032FC7" w:rsidRDefault="00032FC7" w:rsidP="00032FC7">
      <w:pPr>
        <w:pStyle w:val="AWI-References"/>
      </w:pPr>
      <w:r w:rsidRPr="0068507B">
        <w:t>Yang L, Deng C, Li W, Zhao B, Li Q, Cai W (2024) Study on the similarity criterions for trans-critical flow and heat transfer of methane and nitrogen in PCHE. International Communications in Heat and Mass Transfer 159:107993.</w:t>
      </w:r>
    </w:p>
    <w:p w14:paraId="19D4ABE8" w14:textId="1B8C4AA2" w:rsidR="003123C6" w:rsidRPr="00032FC7" w:rsidRDefault="00032FC7" w:rsidP="00032FC7">
      <w:pPr>
        <w:pStyle w:val="AWI-References"/>
        <w:ind w:firstLine="0"/>
        <w:rPr>
          <w:rStyle w:val="a3"/>
        </w:rPr>
      </w:pPr>
      <w:r w:rsidRPr="0068507B">
        <w:rPr>
          <w:rStyle w:val="a3"/>
        </w:rPr>
        <w:t>https://doi.org/10.1016/j.icheatmasstransfer.2024.107993.</w:t>
      </w:r>
    </w:p>
    <w:p w14:paraId="371C5BAA" w14:textId="4588C9D9" w:rsidR="007D4032" w:rsidRDefault="007D4032" w:rsidP="004E414A">
      <w:pPr>
        <w:pStyle w:val="AWI-References"/>
      </w:pPr>
      <w:r w:rsidRPr="007D4032">
        <w:t xml:space="preserve">Yang S, Zhang M, Pei W, Wan X, Lu J, Yan Z, Bai R, Bi J (2025) Experimental investigation on the thermal stability and deformation </w:t>
      </w:r>
      <w:proofErr w:type="spellStart"/>
      <w:r w:rsidRPr="007D4032">
        <w:t>behavior</w:t>
      </w:r>
      <w:proofErr w:type="spellEnd"/>
      <w:r w:rsidRPr="007D4032">
        <w:t xml:space="preserve"> of a novel duct-ventilated embankment in a snowy permafrost region. International Communications in Heat and Mass Transfer 164:108774.</w:t>
      </w:r>
    </w:p>
    <w:p w14:paraId="50E6FDCA" w14:textId="22AC3497" w:rsidR="007D4032" w:rsidRPr="007D4032" w:rsidRDefault="007D4032" w:rsidP="007D4032">
      <w:pPr>
        <w:pStyle w:val="AWI-References"/>
        <w:rPr>
          <w:color w:val="0000FF"/>
          <w:u w:val="single"/>
          <w:lang w:val="en-US"/>
        </w:rPr>
      </w:pPr>
      <w:r>
        <w:tab/>
      </w:r>
      <w:r w:rsidRPr="007D4032">
        <w:rPr>
          <w:rStyle w:val="a3"/>
          <w:lang w:val="en-US"/>
        </w:rPr>
        <w:t>https://doi.org/10.1016/j.icheatmasstransfer.2025.108774.</w:t>
      </w:r>
    </w:p>
    <w:sectPr w:rsidR="007D4032" w:rsidRPr="007D4032" w:rsidSect="00E65BEA">
      <w:footerReference w:type="even" r:id="rId11"/>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75B2" w14:textId="77777777" w:rsidR="00B97FDA" w:rsidRDefault="00B97FDA">
      <w:r>
        <w:separator/>
      </w:r>
    </w:p>
  </w:endnote>
  <w:endnote w:type="continuationSeparator" w:id="0">
    <w:p w14:paraId="04F3934F" w14:textId="77777777" w:rsidR="00B97FDA" w:rsidRDefault="00B9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horndale">
    <w:altName w:val="Times New Roman"/>
    <w:charset w:val="00"/>
    <w:family w:val="auto"/>
    <w:pitch w:val="default"/>
  </w:font>
  <w:font w:name="Times">
    <w:altName w:val="Times New Roman"/>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altName w:val="Calibr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2"/>
      </w:rPr>
      <w:id w:val="1451902462"/>
      <w:docPartObj>
        <w:docPartGallery w:val="Page Numbers (Bottom of Page)"/>
        <w:docPartUnique/>
      </w:docPartObj>
    </w:sdtPr>
    <w:sdtEndPr>
      <w:rPr>
        <w:rStyle w:val="aff2"/>
      </w:rPr>
    </w:sdtEndPr>
    <w:sdtContent>
      <w:p w14:paraId="74341ED6" w14:textId="434A7AB2" w:rsidR="00475CCA" w:rsidRDefault="00475CCA" w:rsidP="00F728C6">
        <w:pPr>
          <w:pStyle w:val="a8"/>
          <w:framePr w:wrap="none" w:vAnchor="text" w:hAnchor="margin" w:xAlign="center" w:y="1"/>
          <w:rPr>
            <w:rStyle w:val="aff2"/>
          </w:rPr>
        </w:pPr>
        <w:r>
          <w:rPr>
            <w:rStyle w:val="aff2"/>
          </w:rPr>
          <w:fldChar w:fldCharType="begin"/>
        </w:r>
        <w:r>
          <w:rPr>
            <w:rStyle w:val="aff2"/>
          </w:rPr>
          <w:instrText xml:space="preserve"> PAGE </w:instrText>
        </w:r>
        <w:r>
          <w:rPr>
            <w:rStyle w:val="aff2"/>
          </w:rPr>
          <w:fldChar w:fldCharType="end"/>
        </w:r>
      </w:p>
    </w:sdtContent>
  </w:sdt>
  <w:p w14:paraId="207670A6" w14:textId="77777777" w:rsidR="00D159AC" w:rsidRDefault="00D159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9F2C3" w14:textId="77777777" w:rsidR="00B97FDA" w:rsidRDefault="00B97FDA">
      <w:r>
        <w:separator/>
      </w:r>
    </w:p>
  </w:footnote>
  <w:footnote w:type="continuationSeparator" w:id="0">
    <w:p w14:paraId="341388AE" w14:textId="77777777" w:rsidR="00B97FDA" w:rsidRDefault="00B97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1"/>
      <w:lvlText w:val="%1."/>
      <w:lvlJc w:val="left"/>
      <w:pPr>
        <w:tabs>
          <w:tab w:val="num" w:pos="0"/>
        </w:tabs>
        <w:ind w:left="851" w:hanging="851"/>
      </w:pPr>
    </w:lvl>
    <w:lvl w:ilvl="1">
      <w:start w:val="1"/>
      <w:numFmt w:val="decimal"/>
      <w:pStyle w:val="2"/>
      <w:lvlText w:val="%1.%2."/>
      <w:lvlJc w:val="left"/>
      <w:pPr>
        <w:tabs>
          <w:tab w:val="num" w:pos="0"/>
        </w:tabs>
        <w:ind w:left="792" w:hanging="432"/>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5"/>
  </w:num>
  <w:num w:numId="3">
    <w:abstractNumId w:val="22"/>
  </w:num>
  <w:num w:numId="4">
    <w:abstractNumId w:val="19"/>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27"/>
  </w:num>
  <w:num w:numId="16">
    <w:abstractNumId w:val="16"/>
  </w:num>
  <w:num w:numId="17">
    <w:abstractNumId w:val="21"/>
  </w:num>
  <w:num w:numId="18">
    <w:abstractNumId w:val="11"/>
  </w:num>
  <w:num w:numId="19">
    <w:abstractNumId w:val="20"/>
  </w:num>
  <w:num w:numId="20">
    <w:abstractNumId w:val="15"/>
  </w:num>
  <w:num w:numId="21">
    <w:abstractNumId w:val="17"/>
  </w:num>
  <w:num w:numId="22">
    <w:abstractNumId w:val="12"/>
  </w:num>
  <w:num w:numId="23">
    <w:abstractNumId w:val="13"/>
  </w:num>
  <w:num w:numId="24">
    <w:abstractNumId w:val="18"/>
  </w:num>
  <w:num w:numId="25">
    <w:abstractNumId w:val="28"/>
  </w:num>
  <w:num w:numId="26">
    <w:abstractNumId w:val="24"/>
  </w:num>
  <w:num w:numId="27">
    <w:abstractNumId w:val="23"/>
  </w:num>
  <w:num w:numId="28">
    <w:abstractNumId w:val="1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31126"/>
    <w:rsid w:val="00032FC7"/>
    <w:rsid w:val="00034F74"/>
    <w:rsid w:val="0003681D"/>
    <w:rsid w:val="00037622"/>
    <w:rsid w:val="00037C88"/>
    <w:rsid w:val="00040310"/>
    <w:rsid w:val="0004074F"/>
    <w:rsid w:val="00051895"/>
    <w:rsid w:val="00055774"/>
    <w:rsid w:val="0005653F"/>
    <w:rsid w:val="00057A82"/>
    <w:rsid w:val="00062237"/>
    <w:rsid w:val="00062414"/>
    <w:rsid w:val="000637E2"/>
    <w:rsid w:val="000704A6"/>
    <w:rsid w:val="00071EC3"/>
    <w:rsid w:val="00072ACC"/>
    <w:rsid w:val="0007546F"/>
    <w:rsid w:val="000763DB"/>
    <w:rsid w:val="00077F95"/>
    <w:rsid w:val="00082D0D"/>
    <w:rsid w:val="00086C1A"/>
    <w:rsid w:val="00086DB8"/>
    <w:rsid w:val="00087556"/>
    <w:rsid w:val="000875A9"/>
    <w:rsid w:val="00090795"/>
    <w:rsid w:val="00090891"/>
    <w:rsid w:val="00091B32"/>
    <w:rsid w:val="000941F1"/>
    <w:rsid w:val="000945EB"/>
    <w:rsid w:val="000A078A"/>
    <w:rsid w:val="000A401B"/>
    <w:rsid w:val="000A502D"/>
    <w:rsid w:val="000B0697"/>
    <w:rsid w:val="000B0F30"/>
    <w:rsid w:val="000B108D"/>
    <w:rsid w:val="000B2E84"/>
    <w:rsid w:val="000B478C"/>
    <w:rsid w:val="000B4C6D"/>
    <w:rsid w:val="000B5967"/>
    <w:rsid w:val="000C0C26"/>
    <w:rsid w:val="000C15B7"/>
    <w:rsid w:val="000C4674"/>
    <w:rsid w:val="000C4D40"/>
    <w:rsid w:val="000C51EA"/>
    <w:rsid w:val="000C62BA"/>
    <w:rsid w:val="000C64F7"/>
    <w:rsid w:val="000D07A0"/>
    <w:rsid w:val="000D593B"/>
    <w:rsid w:val="000D66A6"/>
    <w:rsid w:val="000E74C5"/>
    <w:rsid w:val="000F03D6"/>
    <w:rsid w:val="000F3039"/>
    <w:rsid w:val="000F7505"/>
    <w:rsid w:val="001006A4"/>
    <w:rsid w:val="0010295C"/>
    <w:rsid w:val="00103446"/>
    <w:rsid w:val="00111EAC"/>
    <w:rsid w:val="00114C88"/>
    <w:rsid w:val="001161A8"/>
    <w:rsid w:val="001171F0"/>
    <w:rsid w:val="001204A1"/>
    <w:rsid w:val="001248DE"/>
    <w:rsid w:val="001248EA"/>
    <w:rsid w:val="0012500C"/>
    <w:rsid w:val="00127EBB"/>
    <w:rsid w:val="001324F5"/>
    <w:rsid w:val="00144E44"/>
    <w:rsid w:val="00145651"/>
    <w:rsid w:val="00145DA9"/>
    <w:rsid w:val="001601FC"/>
    <w:rsid w:val="00162D17"/>
    <w:rsid w:val="00166206"/>
    <w:rsid w:val="00166F4B"/>
    <w:rsid w:val="00170DD8"/>
    <w:rsid w:val="0017357E"/>
    <w:rsid w:val="00173FCB"/>
    <w:rsid w:val="00175A63"/>
    <w:rsid w:val="00176CA6"/>
    <w:rsid w:val="00185C97"/>
    <w:rsid w:val="001872CF"/>
    <w:rsid w:val="00191012"/>
    <w:rsid w:val="00196B43"/>
    <w:rsid w:val="001A0E5A"/>
    <w:rsid w:val="001A5BF3"/>
    <w:rsid w:val="001B4343"/>
    <w:rsid w:val="001B445B"/>
    <w:rsid w:val="001B51D4"/>
    <w:rsid w:val="001B5685"/>
    <w:rsid w:val="001B5F8A"/>
    <w:rsid w:val="001B7E33"/>
    <w:rsid w:val="001C14AF"/>
    <w:rsid w:val="001C4ACE"/>
    <w:rsid w:val="001C7F82"/>
    <w:rsid w:val="001D6F88"/>
    <w:rsid w:val="001D758A"/>
    <w:rsid w:val="001D76C4"/>
    <w:rsid w:val="001E2776"/>
    <w:rsid w:val="001E3183"/>
    <w:rsid w:val="001E6340"/>
    <w:rsid w:val="001F3014"/>
    <w:rsid w:val="00201462"/>
    <w:rsid w:val="0020604C"/>
    <w:rsid w:val="0020750F"/>
    <w:rsid w:val="00207C21"/>
    <w:rsid w:val="00212FD7"/>
    <w:rsid w:val="00215B2A"/>
    <w:rsid w:val="0022261E"/>
    <w:rsid w:val="00224B8D"/>
    <w:rsid w:val="00225EDD"/>
    <w:rsid w:val="002336FE"/>
    <w:rsid w:val="0023406B"/>
    <w:rsid w:val="00236723"/>
    <w:rsid w:val="00237082"/>
    <w:rsid w:val="002401F8"/>
    <w:rsid w:val="00240A8E"/>
    <w:rsid w:val="00254BBE"/>
    <w:rsid w:val="0025657D"/>
    <w:rsid w:val="00257C88"/>
    <w:rsid w:val="00257F71"/>
    <w:rsid w:val="002637D0"/>
    <w:rsid w:val="00263F5F"/>
    <w:rsid w:val="00274D50"/>
    <w:rsid w:val="00277B15"/>
    <w:rsid w:val="00280D09"/>
    <w:rsid w:val="0028408C"/>
    <w:rsid w:val="002877DA"/>
    <w:rsid w:val="00290F97"/>
    <w:rsid w:val="002937A1"/>
    <w:rsid w:val="00293D12"/>
    <w:rsid w:val="002A0AC8"/>
    <w:rsid w:val="002A6297"/>
    <w:rsid w:val="002A6472"/>
    <w:rsid w:val="002A6D6F"/>
    <w:rsid w:val="002B19E0"/>
    <w:rsid w:val="002B48A0"/>
    <w:rsid w:val="002B4D80"/>
    <w:rsid w:val="002B618E"/>
    <w:rsid w:val="002B7D00"/>
    <w:rsid w:val="002C2735"/>
    <w:rsid w:val="002D287B"/>
    <w:rsid w:val="002D66D8"/>
    <w:rsid w:val="002D71C7"/>
    <w:rsid w:val="002E1FB4"/>
    <w:rsid w:val="002E5B62"/>
    <w:rsid w:val="002E6C3B"/>
    <w:rsid w:val="002F789A"/>
    <w:rsid w:val="0030102E"/>
    <w:rsid w:val="00303772"/>
    <w:rsid w:val="00304B90"/>
    <w:rsid w:val="00305585"/>
    <w:rsid w:val="003123C6"/>
    <w:rsid w:val="003174F2"/>
    <w:rsid w:val="00320E6E"/>
    <w:rsid w:val="00325653"/>
    <w:rsid w:val="00326D7D"/>
    <w:rsid w:val="00327A67"/>
    <w:rsid w:val="003318DC"/>
    <w:rsid w:val="00332AE7"/>
    <w:rsid w:val="00334877"/>
    <w:rsid w:val="00335A96"/>
    <w:rsid w:val="00337977"/>
    <w:rsid w:val="0034256F"/>
    <w:rsid w:val="0034698C"/>
    <w:rsid w:val="00351128"/>
    <w:rsid w:val="003536BC"/>
    <w:rsid w:val="0035458B"/>
    <w:rsid w:val="0035598B"/>
    <w:rsid w:val="00356127"/>
    <w:rsid w:val="003561F8"/>
    <w:rsid w:val="00356798"/>
    <w:rsid w:val="0036212E"/>
    <w:rsid w:val="003624D7"/>
    <w:rsid w:val="00366C46"/>
    <w:rsid w:val="00366D49"/>
    <w:rsid w:val="003673C7"/>
    <w:rsid w:val="00370C0C"/>
    <w:rsid w:val="0037331A"/>
    <w:rsid w:val="00375ABE"/>
    <w:rsid w:val="00376BAF"/>
    <w:rsid w:val="00385128"/>
    <w:rsid w:val="003856CE"/>
    <w:rsid w:val="00387DE8"/>
    <w:rsid w:val="00390313"/>
    <w:rsid w:val="00391151"/>
    <w:rsid w:val="003924A0"/>
    <w:rsid w:val="00396C37"/>
    <w:rsid w:val="00397BC8"/>
    <w:rsid w:val="003A2836"/>
    <w:rsid w:val="003A30BC"/>
    <w:rsid w:val="003A6D49"/>
    <w:rsid w:val="003A7AD7"/>
    <w:rsid w:val="003B1FA8"/>
    <w:rsid w:val="003B3DCE"/>
    <w:rsid w:val="003B3EFD"/>
    <w:rsid w:val="003B55CA"/>
    <w:rsid w:val="003B6117"/>
    <w:rsid w:val="003B6695"/>
    <w:rsid w:val="003C2ABA"/>
    <w:rsid w:val="003C68C4"/>
    <w:rsid w:val="003C6AAB"/>
    <w:rsid w:val="003C6AC6"/>
    <w:rsid w:val="003D053C"/>
    <w:rsid w:val="003D262B"/>
    <w:rsid w:val="003D4EA6"/>
    <w:rsid w:val="003D5AD4"/>
    <w:rsid w:val="003D5C79"/>
    <w:rsid w:val="003D7ADC"/>
    <w:rsid w:val="003E12C7"/>
    <w:rsid w:val="003E31BA"/>
    <w:rsid w:val="003E330D"/>
    <w:rsid w:val="003E41C2"/>
    <w:rsid w:val="003F3886"/>
    <w:rsid w:val="003F3E86"/>
    <w:rsid w:val="003F55D5"/>
    <w:rsid w:val="00401746"/>
    <w:rsid w:val="004052C7"/>
    <w:rsid w:val="004053F4"/>
    <w:rsid w:val="00405782"/>
    <w:rsid w:val="00407012"/>
    <w:rsid w:val="0040743D"/>
    <w:rsid w:val="0041202D"/>
    <w:rsid w:val="004142E8"/>
    <w:rsid w:val="0041543B"/>
    <w:rsid w:val="00417314"/>
    <w:rsid w:val="00417349"/>
    <w:rsid w:val="0041774E"/>
    <w:rsid w:val="00422FB0"/>
    <w:rsid w:val="004237E7"/>
    <w:rsid w:val="0042497D"/>
    <w:rsid w:val="00425CB6"/>
    <w:rsid w:val="00426048"/>
    <w:rsid w:val="004266D7"/>
    <w:rsid w:val="004270CC"/>
    <w:rsid w:val="00430553"/>
    <w:rsid w:val="00433ECE"/>
    <w:rsid w:val="004406C3"/>
    <w:rsid w:val="00441CC0"/>
    <w:rsid w:val="00446B1B"/>
    <w:rsid w:val="00446C79"/>
    <w:rsid w:val="004648EE"/>
    <w:rsid w:val="0046714B"/>
    <w:rsid w:val="00470430"/>
    <w:rsid w:val="004726C2"/>
    <w:rsid w:val="004730BD"/>
    <w:rsid w:val="00473FA0"/>
    <w:rsid w:val="00475CCA"/>
    <w:rsid w:val="00475EF4"/>
    <w:rsid w:val="00477F17"/>
    <w:rsid w:val="00481A56"/>
    <w:rsid w:val="00486D1A"/>
    <w:rsid w:val="00490E4D"/>
    <w:rsid w:val="0049389A"/>
    <w:rsid w:val="004940C5"/>
    <w:rsid w:val="00494A16"/>
    <w:rsid w:val="00497A66"/>
    <w:rsid w:val="004A0420"/>
    <w:rsid w:val="004A0E98"/>
    <w:rsid w:val="004A110F"/>
    <w:rsid w:val="004A2B30"/>
    <w:rsid w:val="004A6AEC"/>
    <w:rsid w:val="004A7D04"/>
    <w:rsid w:val="004B50CE"/>
    <w:rsid w:val="004C2A9C"/>
    <w:rsid w:val="004C37C2"/>
    <w:rsid w:val="004C485F"/>
    <w:rsid w:val="004C5322"/>
    <w:rsid w:val="004C7268"/>
    <w:rsid w:val="004D42AC"/>
    <w:rsid w:val="004E283A"/>
    <w:rsid w:val="004E414A"/>
    <w:rsid w:val="004E5F77"/>
    <w:rsid w:val="004F34C1"/>
    <w:rsid w:val="004F3B08"/>
    <w:rsid w:val="0050503D"/>
    <w:rsid w:val="00507588"/>
    <w:rsid w:val="0050785F"/>
    <w:rsid w:val="00510026"/>
    <w:rsid w:val="0051166B"/>
    <w:rsid w:val="00512095"/>
    <w:rsid w:val="00520F7F"/>
    <w:rsid w:val="005222C5"/>
    <w:rsid w:val="0052574D"/>
    <w:rsid w:val="005304D0"/>
    <w:rsid w:val="00533D91"/>
    <w:rsid w:val="00534778"/>
    <w:rsid w:val="00534997"/>
    <w:rsid w:val="00537AB5"/>
    <w:rsid w:val="00541A51"/>
    <w:rsid w:val="00541EFA"/>
    <w:rsid w:val="00547128"/>
    <w:rsid w:val="00552456"/>
    <w:rsid w:val="00552AFF"/>
    <w:rsid w:val="005555B5"/>
    <w:rsid w:val="005563DD"/>
    <w:rsid w:val="00566446"/>
    <w:rsid w:val="00566931"/>
    <w:rsid w:val="00567F19"/>
    <w:rsid w:val="00573640"/>
    <w:rsid w:val="00574EB4"/>
    <w:rsid w:val="005774BF"/>
    <w:rsid w:val="0057799E"/>
    <w:rsid w:val="005806BC"/>
    <w:rsid w:val="00584755"/>
    <w:rsid w:val="00586F26"/>
    <w:rsid w:val="00590426"/>
    <w:rsid w:val="00591093"/>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D461E"/>
    <w:rsid w:val="005D6050"/>
    <w:rsid w:val="005D68BE"/>
    <w:rsid w:val="005D6FFD"/>
    <w:rsid w:val="005D785C"/>
    <w:rsid w:val="005E39AF"/>
    <w:rsid w:val="005F0468"/>
    <w:rsid w:val="005F09C0"/>
    <w:rsid w:val="005F1E58"/>
    <w:rsid w:val="005F5DE5"/>
    <w:rsid w:val="0060075E"/>
    <w:rsid w:val="006030EE"/>
    <w:rsid w:val="00603A0F"/>
    <w:rsid w:val="00604BEB"/>
    <w:rsid w:val="00606536"/>
    <w:rsid w:val="00607356"/>
    <w:rsid w:val="00611161"/>
    <w:rsid w:val="00611222"/>
    <w:rsid w:val="006149E7"/>
    <w:rsid w:val="006161A1"/>
    <w:rsid w:val="006210C5"/>
    <w:rsid w:val="006215A9"/>
    <w:rsid w:val="00625287"/>
    <w:rsid w:val="0063016D"/>
    <w:rsid w:val="00630BEA"/>
    <w:rsid w:val="00631A71"/>
    <w:rsid w:val="00634073"/>
    <w:rsid w:val="00634779"/>
    <w:rsid w:val="00634DAB"/>
    <w:rsid w:val="006375E3"/>
    <w:rsid w:val="00637DF6"/>
    <w:rsid w:val="00640C18"/>
    <w:rsid w:val="00641108"/>
    <w:rsid w:val="006427E6"/>
    <w:rsid w:val="00646CAD"/>
    <w:rsid w:val="00653CB8"/>
    <w:rsid w:val="00655F92"/>
    <w:rsid w:val="00656108"/>
    <w:rsid w:val="006569C0"/>
    <w:rsid w:val="006637B0"/>
    <w:rsid w:val="00663E50"/>
    <w:rsid w:val="00667B1C"/>
    <w:rsid w:val="00670265"/>
    <w:rsid w:val="00670CE3"/>
    <w:rsid w:val="0067508D"/>
    <w:rsid w:val="006752BF"/>
    <w:rsid w:val="0068507B"/>
    <w:rsid w:val="00686378"/>
    <w:rsid w:val="006867D0"/>
    <w:rsid w:val="00691325"/>
    <w:rsid w:val="00696E1B"/>
    <w:rsid w:val="006A17A7"/>
    <w:rsid w:val="006A18C2"/>
    <w:rsid w:val="006A1C3A"/>
    <w:rsid w:val="006A457B"/>
    <w:rsid w:val="006A64F4"/>
    <w:rsid w:val="006A67BE"/>
    <w:rsid w:val="006B0C52"/>
    <w:rsid w:val="006B1935"/>
    <w:rsid w:val="006B1B5B"/>
    <w:rsid w:val="006B34A1"/>
    <w:rsid w:val="006B3F66"/>
    <w:rsid w:val="006B496F"/>
    <w:rsid w:val="006B6950"/>
    <w:rsid w:val="006C0062"/>
    <w:rsid w:val="006C03C2"/>
    <w:rsid w:val="006C1422"/>
    <w:rsid w:val="006C41C4"/>
    <w:rsid w:val="006D123C"/>
    <w:rsid w:val="006D410B"/>
    <w:rsid w:val="006E45A4"/>
    <w:rsid w:val="006E6C41"/>
    <w:rsid w:val="006E7478"/>
    <w:rsid w:val="006F2D31"/>
    <w:rsid w:val="006F4053"/>
    <w:rsid w:val="006F5762"/>
    <w:rsid w:val="006F65D3"/>
    <w:rsid w:val="00700515"/>
    <w:rsid w:val="0070143B"/>
    <w:rsid w:val="00702870"/>
    <w:rsid w:val="00704CF0"/>
    <w:rsid w:val="0071016B"/>
    <w:rsid w:val="00712260"/>
    <w:rsid w:val="00714832"/>
    <w:rsid w:val="00726390"/>
    <w:rsid w:val="00726576"/>
    <w:rsid w:val="00726E1B"/>
    <w:rsid w:val="0073390B"/>
    <w:rsid w:val="00737E48"/>
    <w:rsid w:val="00744AB2"/>
    <w:rsid w:val="0074611C"/>
    <w:rsid w:val="007461C7"/>
    <w:rsid w:val="00747149"/>
    <w:rsid w:val="0075085F"/>
    <w:rsid w:val="00756A31"/>
    <w:rsid w:val="00761415"/>
    <w:rsid w:val="00770BBA"/>
    <w:rsid w:val="007736FF"/>
    <w:rsid w:val="00773D20"/>
    <w:rsid w:val="00774903"/>
    <w:rsid w:val="00774EE4"/>
    <w:rsid w:val="00775A4A"/>
    <w:rsid w:val="00777B1D"/>
    <w:rsid w:val="00780517"/>
    <w:rsid w:val="00781E39"/>
    <w:rsid w:val="00787270"/>
    <w:rsid w:val="00790134"/>
    <w:rsid w:val="007906B4"/>
    <w:rsid w:val="00790FA5"/>
    <w:rsid w:val="00794FF5"/>
    <w:rsid w:val="0079505B"/>
    <w:rsid w:val="00795ACB"/>
    <w:rsid w:val="007A395A"/>
    <w:rsid w:val="007A5324"/>
    <w:rsid w:val="007A5C58"/>
    <w:rsid w:val="007A6F6B"/>
    <w:rsid w:val="007A7DCE"/>
    <w:rsid w:val="007B296B"/>
    <w:rsid w:val="007B5202"/>
    <w:rsid w:val="007B5F56"/>
    <w:rsid w:val="007B6F0F"/>
    <w:rsid w:val="007B75C8"/>
    <w:rsid w:val="007B7796"/>
    <w:rsid w:val="007C2C71"/>
    <w:rsid w:val="007C3BF4"/>
    <w:rsid w:val="007D00C8"/>
    <w:rsid w:val="007D17FB"/>
    <w:rsid w:val="007D1FD1"/>
    <w:rsid w:val="007D2548"/>
    <w:rsid w:val="007D4032"/>
    <w:rsid w:val="007D75BA"/>
    <w:rsid w:val="007E0910"/>
    <w:rsid w:val="007E6C16"/>
    <w:rsid w:val="007F1C2D"/>
    <w:rsid w:val="007F3421"/>
    <w:rsid w:val="007F4A23"/>
    <w:rsid w:val="007F5295"/>
    <w:rsid w:val="007F6133"/>
    <w:rsid w:val="007F65B5"/>
    <w:rsid w:val="007F72DC"/>
    <w:rsid w:val="00802528"/>
    <w:rsid w:val="008100C5"/>
    <w:rsid w:val="00810D2B"/>
    <w:rsid w:val="008152D5"/>
    <w:rsid w:val="0081530A"/>
    <w:rsid w:val="00815EE2"/>
    <w:rsid w:val="00821289"/>
    <w:rsid w:val="00824E30"/>
    <w:rsid w:val="00825857"/>
    <w:rsid w:val="0082780F"/>
    <w:rsid w:val="00831D90"/>
    <w:rsid w:val="008329F5"/>
    <w:rsid w:val="008357E2"/>
    <w:rsid w:val="008379B5"/>
    <w:rsid w:val="0084016D"/>
    <w:rsid w:val="00841095"/>
    <w:rsid w:val="00846629"/>
    <w:rsid w:val="00846A54"/>
    <w:rsid w:val="00850C2D"/>
    <w:rsid w:val="008560F3"/>
    <w:rsid w:val="0085668E"/>
    <w:rsid w:val="008569CD"/>
    <w:rsid w:val="00856B27"/>
    <w:rsid w:val="008608A8"/>
    <w:rsid w:val="00861620"/>
    <w:rsid w:val="008625A3"/>
    <w:rsid w:val="00863689"/>
    <w:rsid w:val="00864200"/>
    <w:rsid w:val="00865B28"/>
    <w:rsid w:val="00867AE2"/>
    <w:rsid w:val="00874038"/>
    <w:rsid w:val="00874F18"/>
    <w:rsid w:val="00876119"/>
    <w:rsid w:val="008773FD"/>
    <w:rsid w:val="00885682"/>
    <w:rsid w:val="008922A8"/>
    <w:rsid w:val="00894234"/>
    <w:rsid w:val="008A2674"/>
    <w:rsid w:val="008A5604"/>
    <w:rsid w:val="008A60E1"/>
    <w:rsid w:val="008A7201"/>
    <w:rsid w:val="008B0604"/>
    <w:rsid w:val="008B08B8"/>
    <w:rsid w:val="008B1D9D"/>
    <w:rsid w:val="008B2AAA"/>
    <w:rsid w:val="008B4A66"/>
    <w:rsid w:val="008B52FC"/>
    <w:rsid w:val="008B60E4"/>
    <w:rsid w:val="008C4A30"/>
    <w:rsid w:val="008C7EA1"/>
    <w:rsid w:val="008D12F9"/>
    <w:rsid w:val="008D46B8"/>
    <w:rsid w:val="008D4AF3"/>
    <w:rsid w:val="008D5E24"/>
    <w:rsid w:val="008D7B20"/>
    <w:rsid w:val="008E19B4"/>
    <w:rsid w:val="008E5835"/>
    <w:rsid w:val="008E6260"/>
    <w:rsid w:val="008E6348"/>
    <w:rsid w:val="00903490"/>
    <w:rsid w:val="00903A81"/>
    <w:rsid w:val="00904DCD"/>
    <w:rsid w:val="00905B54"/>
    <w:rsid w:val="00912E2B"/>
    <w:rsid w:val="00913267"/>
    <w:rsid w:val="00913B69"/>
    <w:rsid w:val="0091567F"/>
    <w:rsid w:val="00921140"/>
    <w:rsid w:val="00926BB3"/>
    <w:rsid w:val="00933AD7"/>
    <w:rsid w:val="009358C4"/>
    <w:rsid w:val="00936926"/>
    <w:rsid w:val="009378CB"/>
    <w:rsid w:val="009438B8"/>
    <w:rsid w:val="0095703F"/>
    <w:rsid w:val="00957119"/>
    <w:rsid w:val="00963B50"/>
    <w:rsid w:val="00964BF3"/>
    <w:rsid w:val="009708AC"/>
    <w:rsid w:val="00973EFE"/>
    <w:rsid w:val="00974D56"/>
    <w:rsid w:val="009805B0"/>
    <w:rsid w:val="00981790"/>
    <w:rsid w:val="0098381D"/>
    <w:rsid w:val="009862A7"/>
    <w:rsid w:val="00987EE5"/>
    <w:rsid w:val="00997B7E"/>
    <w:rsid w:val="00997C9F"/>
    <w:rsid w:val="009A0753"/>
    <w:rsid w:val="009A1A97"/>
    <w:rsid w:val="009A389D"/>
    <w:rsid w:val="009A65C3"/>
    <w:rsid w:val="009A6BE2"/>
    <w:rsid w:val="009B16D2"/>
    <w:rsid w:val="009C0E09"/>
    <w:rsid w:val="009C1876"/>
    <w:rsid w:val="009C5F4A"/>
    <w:rsid w:val="009C600E"/>
    <w:rsid w:val="009C602E"/>
    <w:rsid w:val="009C67C2"/>
    <w:rsid w:val="009D3008"/>
    <w:rsid w:val="009D4BB8"/>
    <w:rsid w:val="009D4F8C"/>
    <w:rsid w:val="009E50AA"/>
    <w:rsid w:val="009E769F"/>
    <w:rsid w:val="009F130D"/>
    <w:rsid w:val="009F6526"/>
    <w:rsid w:val="00A0083C"/>
    <w:rsid w:val="00A01538"/>
    <w:rsid w:val="00A0287E"/>
    <w:rsid w:val="00A03289"/>
    <w:rsid w:val="00A055AA"/>
    <w:rsid w:val="00A06522"/>
    <w:rsid w:val="00A0725C"/>
    <w:rsid w:val="00A10D06"/>
    <w:rsid w:val="00A115F6"/>
    <w:rsid w:val="00A1454A"/>
    <w:rsid w:val="00A14EAE"/>
    <w:rsid w:val="00A15CF2"/>
    <w:rsid w:val="00A15F7E"/>
    <w:rsid w:val="00A22932"/>
    <w:rsid w:val="00A27019"/>
    <w:rsid w:val="00A326EC"/>
    <w:rsid w:val="00A35C6D"/>
    <w:rsid w:val="00A43D00"/>
    <w:rsid w:val="00A45369"/>
    <w:rsid w:val="00A46118"/>
    <w:rsid w:val="00A4715A"/>
    <w:rsid w:val="00A54021"/>
    <w:rsid w:val="00A57C5E"/>
    <w:rsid w:val="00A601ED"/>
    <w:rsid w:val="00A616CC"/>
    <w:rsid w:val="00A6366E"/>
    <w:rsid w:val="00A64697"/>
    <w:rsid w:val="00A73B2F"/>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1034"/>
    <w:rsid w:val="00AC3104"/>
    <w:rsid w:val="00AC7D65"/>
    <w:rsid w:val="00AD2A57"/>
    <w:rsid w:val="00AD3D00"/>
    <w:rsid w:val="00AD66BC"/>
    <w:rsid w:val="00AE7918"/>
    <w:rsid w:val="00AF086B"/>
    <w:rsid w:val="00AF1D13"/>
    <w:rsid w:val="00AF1ECC"/>
    <w:rsid w:val="00AF43F2"/>
    <w:rsid w:val="00AF6F99"/>
    <w:rsid w:val="00AF712E"/>
    <w:rsid w:val="00B01CFE"/>
    <w:rsid w:val="00B102EB"/>
    <w:rsid w:val="00B1030F"/>
    <w:rsid w:val="00B139CE"/>
    <w:rsid w:val="00B13ED8"/>
    <w:rsid w:val="00B1547D"/>
    <w:rsid w:val="00B17B3F"/>
    <w:rsid w:val="00B22768"/>
    <w:rsid w:val="00B22DCF"/>
    <w:rsid w:val="00B230E9"/>
    <w:rsid w:val="00B26A0A"/>
    <w:rsid w:val="00B279D4"/>
    <w:rsid w:val="00B305EA"/>
    <w:rsid w:val="00B34AAF"/>
    <w:rsid w:val="00B36793"/>
    <w:rsid w:val="00B400B1"/>
    <w:rsid w:val="00B41FBE"/>
    <w:rsid w:val="00B438C0"/>
    <w:rsid w:val="00B445B5"/>
    <w:rsid w:val="00B45273"/>
    <w:rsid w:val="00B47119"/>
    <w:rsid w:val="00B50E51"/>
    <w:rsid w:val="00B528DF"/>
    <w:rsid w:val="00B5310F"/>
    <w:rsid w:val="00B54724"/>
    <w:rsid w:val="00B57BBF"/>
    <w:rsid w:val="00B61CC9"/>
    <w:rsid w:val="00B621CA"/>
    <w:rsid w:val="00B65A32"/>
    <w:rsid w:val="00B77107"/>
    <w:rsid w:val="00B85D3D"/>
    <w:rsid w:val="00B91D17"/>
    <w:rsid w:val="00B9245B"/>
    <w:rsid w:val="00B93098"/>
    <w:rsid w:val="00B93AEC"/>
    <w:rsid w:val="00B96733"/>
    <w:rsid w:val="00B97FDA"/>
    <w:rsid w:val="00BA0C3F"/>
    <w:rsid w:val="00BA129B"/>
    <w:rsid w:val="00BA771E"/>
    <w:rsid w:val="00BB4769"/>
    <w:rsid w:val="00BB67B7"/>
    <w:rsid w:val="00BB6B67"/>
    <w:rsid w:val="00BB7D59"/>
    <w:rsid w:val="00BC1EF0"/>
    <w:rsid w:val="00BC2280"/>
    <w:rsid w:val="00BD3F32"/>
    <w:rsid w:val="00BE089E"/>
    <w:rsid w:val="00BE3281"/>
    <w:rsid w:val="00BE403F"/>
    <w:rsid w:val="00BF15BD"/>
    <w:rsid w:val="00BF209C"/>
    <w:rsid w:val="00BF23DC"/>
    <w:rsid w:val="00BF714E"/>
    <w:rsid w:val="00C0123A"/>
    <w:rsid w:val="00C01C7A"/>
    <w:rsid w:val="00C0333E"/>
    <w:rsid w:val="00C04394"/>
    <w:rsid w:val="00C101B7"/>
    <w:rsid w:val="00C10217"/>
    <w:rsid w:val="00C123C2"/>
    <w:rsid w:val="00C131EE"/>
    <w:rsid w:val="00C201B5"/>
    <w:rsid w:val="00C25E9C"/>
    <w:rsid w:val="00C26F99"/>
    <w:rsid w:val="00C27E15"/>
    <w:rsid w:val="00C311AF"/>
    <w:rsid w:val="00C40A20"/>
    <w:rsid w:val="00C41A15"/>
    <w:rsid w:val="00C45F4F"/>
    <w:rsid w:val="00C5026E"/>
    <w:rsid w:val="00C50FFF"/>
    <w:rsid w:val="00C53350"/>
    <w:rsid w:val="00C53D00"/>
    <w:rsid w:val="00C53EE9"/>
    <w:rsid w:val="00C546A6"/>
    <w:rsid w:val="00C54898"/>
    <w:rsid w:val="00C5775B"/>
    <w:rsid w:val="00C62B77"/>
    <w:rsid w:val="00C64421"/>
    <w:rsid w:val="00C65322"/>
    <w:rsid w:val="00C65B17"/>
    <w:rsid w:val="00C72DE8"/>
    <w:rsid w:val="00C73F53"/>
    <w:rsid w:val="00C74DA7"/>
    <w:rsid w:val="00C75A5F"/>
    <w:rsid w:val="00C82526"/>
    <w:rsid w:val="00C860D8"/>
    <w:rsid w:val="00C86ADF"/>
    <w:rsid w:val="00C91F83"/>
    <w:rsid w:val="00C92685"/>
    <w:rsid w:val="00C958B7"/>
    <w:rsid w:val="00C95C5A"/>
    <w:rsid w:val="00C968E5"/>
    <w:rsid w:val="00C97A9F"/>
    <w:rsid w:val="00CA084A"/>
    <w:rsid w:val="00CA542C"/>
    <w:rsid w:val="00CA5B34"/>
    <w:rsid w:val="00CA7614"/>
    <w:rsid w:val="00CB19C6"/>
    <w:rsid w:val="00CB41A3"/>
    <w:rsid w:val="00CB5417"/>
    <w:rsid w:val="00CB6331"/>
    <w:rsid w:val="00CB7219"/>
    <w:rsid w:val="00CD29D6"/>
    <w:rsid w:val="00CD3BB0"/>
    <w:rsid w:val="00CD3FAF"/>
    <w:rsid w:val="00CD6C34"/>
    <w:rsid w:val="00CE10DB"/>
    <w:rsid w:val="00CE2481"/>
    <w:rsid w:val="00CE4043"/>
    <w:rsid w:val="00CE5E32"/>
    <w:rsid w:val="00CE7007"/>
    <w:rsid w:val="00CF1562"/>
    <w:rsid w:val="00CF1C30"/>
    <w:rsid w:val="00CF4337"/>
    <w:rsid w:val="00CF440C"/>
    <w:rsid w:val="00CF4DD7"/>
    <w:rsid w:val="00CF650A"/>
    <w:rsid w:val="00CF6808"/>
    <w:rsid w:val="00D00089"/>
    <w:rsid w:val="00D00A7A"/>
    <w:rsid w:val="00D00C8D"/>
    <w:rsid w:val="00D01ACD"/>
    <w:rsid w:val="00D02FE3"/>
    <w:rsid w:val="00D075BB"/>
    <w:rsid w:val="00D07A58"/>
    <w:rsid w:val="00D11247"/>
    <w:rsid w:val="00D122F5"/>
    <w:rsid w:val="00D12721"/>
    <w:rsid w:val="00D12A37"/>
    <w:rsid w:val="00D159AC"/>
    <w:rsid w:val="00D15D0C"/>
    <w:rsid w:val="00D15FC6"/>
    <w:rsid w:val="00D16704"/>
    <w:rsid w:val="00D16AFC"/>
    <w:rsid w:val="00D17ED2"/>
    <w:rsid w:val="00D27EA6"/>
    <w:rsid w:val="00D310D3"/>
    <w:rsid w:val="00D33E83"/>
    <w:rsid w:val="00D36908"/>
    <w:rsid w:val="00D37CBA"/>
    <w:rsid w:val="00D41195"/>
    <w:rsid w:val="00D459E8"/>
    <w:rsid w:val="00D47A36"/>
    <w:rsid w:val="00D50FC4"/>
    <w:rsid w:val="00D51A42"/>
    <w:rsid w:val="00D5478E"/>
    <w:rsid w:val="00D579D6"/>
    <w:rsid w:val="00D6089D"/>
    <w:rsid w:val="00D64213"/>
    <w:rsid w:val="00D70D28"/>
    <w:rsid w:val="00D71117"/>
    <w:rsid w:val="00D7133F"/>
    <w:rsid w:val="00D75ECE"/>
    <w:rsid w:val="00D83BCB"/>
    <w:rsid w:val="00D8475B"/>
    <w:rsid w:val="00D85B6B"/>
    <w:rsid w:val="00D87D85"/>
    <w:rsid w:val="00D9270B"/>
    <w:rsid w:val="00D92BD0"/>
    <w:rsid w:val="00D93F99"/>
    <w:rsid w:val="00D94330"/>
    <w:rsid w:val="00DA0ED6"/>
    <w:rsid w:val="00DA2263"/>
    <w:rsid w:val="00DA396B"/>
    <w:rsid w:val="00DA41FD"/>
    <w:rsid w:val="00DB1CE5"/>
    <w:rsid w:val="00DB38E9"/>
    <w:rsid w:val="00DB5838"/>
    <w:rsid w:val="00DB6C0A"/>
    <w:rsid w:val="00DB7C73"/>
    <w:rsid w:val="00DC0716"/>
    <w:rsid w:val="00DC20E3"/>
    <w:rsid w:val="00DC58A2"/>
    <w:rsid w:val="00DC7B76"/>
    <w:rsid w:val="00DD4B4A"/>
    <w:rsid w:val="00DD709F"/>
    <w:rsid w:val="00DD7F9A"/>
    <w:rsid w:val="00DE31CC"/>
    <w:rsid w:val="00DE5417"/>
    <w:rsid w:val="00DE737B"/>
    <w:rsid w:val="00DE78D4"/>
    <w:rsid w:val="00DE7937"/>
    <w:rsid w:val="00DF06D3"/>
    <w:rsid w:val="00DF365C"/>
    <w:rsid w:val="00DF44B2"/>
    <w:rsid w:val="00DF7512"/>
    <w:rsid w:val="00E0083D"/>
    <w:rsid w:val="00E03A17"/>
    <w:rsid w:val="00E06790"/>
    <w:rsid w:val="00E11216"/>
    <w:rsid w:val="00E11C66"/>
    <w:rsid w:val="00E13E24"/>
    <w:rsid w:val="00E147BA"/>
    <w:rsid w:val="00E15AD3"/>
    <w:rsid w:val="00E15E2E"/>
    <w:rsid w:val="00E16679"/>
    <w:rsid w:val="00E17C07"/>
    <w:rsid w:val="00E25C91"/>
    <w:rsid w:val="00E27ED0"/>
    <w:rsid w:val="00E3015F"/>
    <w:rsid w:val="00E34B1B"/>
    <w:rsid w:val="00E37B89"/>
    <w:rsid w:val="00E427B5"/>
    <w:rsid w:val="00E433EF"/>
    <w:rsid w:val="00E43961"/>
    <w:rsid w:val="00E471EE"/>
    <w:rsid w:val="00E52978"/>
    <w:rsid w:val="00E566A3"/>
    <w:rsid w:val="00E56D05"/>
    <w:rsid w:val="00E56FF3"/>
    <w:rsid w:val="00E57210"/>
    <w:rsid w:val="00E65BEA"/>
    <w:rsid w:val="00E65F4F"/>
    <w:rsid w:val="00E66C48"/>
    <w:rsid w:val="00E76F82"/>
    <w:rsid w:val="00E80ADD"/>
    <w:rsid w:val="00E80DB8"/>
    <w:rsid w:val="00E82ECB"/>
    <w:rsid w:val="00E830A0"/>
    <w:rsid w:val="00E8477D"/>
    <w:rsid w:val="00E8491E"/>
    <w:rsid w:val="00E85E51"/>
    <w:rsid w:val="00E8766D"/>
    <w:rsid w:val="00E93CBE"/>
    <w:rsid w:val="00EA60B7"/>
    <w:rsid w:val="00EB1EE8"/>
    <w:rsid w:val="00EB6F53"/>
    <w:rsid w:val="00EB7F96"/>
    <w:rsid w:val="00EC23DD"/>
    <w:rsid w:val="00EC2B71"/>
    <w:rsid w:val="00EC3556"/>
    <w:rsid w:val="00EC5C7B"/>
    <w:rsid w:val="00ED03B9"/>
    <w:rsid w:val="00ED0CBF"/>
    <w:rsid w:val="00ED124B"/>
    <w:rsid w:val="00ED4829"/>
    <w:rsid w:val="00ED4EAE"/>
    <w:rsid w:val="00ED548D"/>
    <w:rsid w:val="00ED54ED"/>
    <w:rsid w:val="00ED7D10"/>
    <w:rsid w:val="00EE1462"/>
    <w:rsid w:val="00EE34BD"/>
    <w:rsid w:val="00EE35D5"/>
    <w:rsid w:val="00EE4511"/>
    <w:rsid w:val="00EE46E4"/>
    <w:rsid w:val="00EE481E"/>
    <w:rsid w:val="00EE51C2"/>
    <w:rsid w:val="00EE5225"/>
    <w:rsid w:val="00EE7EAF"/>
    <w:rsid w:val="00F00FEE"/>
    <w:rsid w:val="00F028F0"/>
    <w:rsid w:val="00F02C23"/>
    <w:rsid w:val="00F04110"/>
    <w:rsid w:val="00F052FD"/>
    <w:rsid w:val="00F05C3C"/>
    <w:rsid w:val="00F119DF"/>
    <w:rsid w:val="00F13C9B"/>
    <w:rsid w:val="00F151D9"/>
    <w:rsid w:val="00F17A5C"/>
    <w:rsid w:val="00F200F6"/>
    <w:rsid w:val="00F20995"/>
    <w:rsid w:val="00F2101A"/>
    <w:rsid w:val="00F23228"/>
    <w:rsid w:val="00F23B6E"/>
    <w:rsid w:val="00F2422A"/>
    <w:rsid w:val="00F349AE"/>
    <w:rsid w:val="00F34D33"/>
    <w:rsid w:val="00F3553A"/>
    <w:rsid w:val="00F41D65"/>
    <w:rsid w:val="00F42AF6"/>
    <w:rsid w:val="00F42F8C"/>
    <w:rsid w:val="00F4613F"/>
    <w:rsid w:val="00F5047C"/>
    <w:rsid w:val="00F521A9"/>
    <w:rsid w:val="00F558DE"/>
    <w:rsid w:val="00F5694B"/>
    <w:rsid w:val="00F57078"/>
    <w:rsid w:val="00F60829"/>
    <w:rsid w:val="00F6335D"/>
    <w:rsid w:val="00F64189"/>
    <w:rsid w:val="00F642A1"/>
    <w:rsid w:val="00F71D69"/>
    <w:rsid w:val="00F7352E"/>
    <w:rsid w:val="00F746B3"/>
    <w:rsid w:val="00F76FB4"/>
    <w:rsid w:val="00F858EE"/>
    <w:rsid w:val="00F87C7E"/>
    <w:rsid w:val="00F87D42"/>
    <w:rsid w:val="00F93C57"/>
    <w:rsid w:val="00F948E4"/>
    <w:rsid w:val="00F95647"/>
    <w:rsid w:val="00F95697"/>
    <w:rsid w:val="00FA38C5"/>
    <w:rsid w:val="00FA3F54"/>
    <w:rsid w:val="00FA5E09"/>
    <w:rsid w:val="00FB03F8"/>
    <w:rsid w:val="00FB1FD7"/>
    <w:rsid w:val="00FB6B86"/>
    <w:rsid w:val="00FB799E"/>
    <w:rsid w:val="00FC2403"/>
    <w:rsid w:val="00FC2A84"/>
    <w:rsid w:val="00FC349E"/>
    <w:rsid w:val="00FC3ADE"/>
    <w:rsid w:val="00FD3E13"/>
    <w:rsid w:val="00FE2498"/>
    <w:rsid w:val="00FE3640"/>
    <w:rsid w:val="00FE3F15"/>
    <w:rsid w:val="00FF2368"/>
    <w:rsid w:val="00FF497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F4A23"/>
    <w:rPr>
      <w:sz w:val="24"/>
      <w:szCs w:val="24"/>
      <w:lang w:eastAsia="en-US"/>
    </w:rPr>
  </w:style>
  <w:style w:type="paragraph" w:styleId="1">
    <w:name w:val="heading 1"/>
    <w:basedOn w:val="AWI-Standard"/>
    <w:next w:val="a"/>
    <w:pPr>
      <w:keepNext/>
      <w:keepLines/>
      <w:numPr>
        <w:numId w:val="1"/>
      </w:numPr>
      <w:spacing w:before="480"/>
      <w:outlineLvl w:val="0"/>
    </w:pPr>
    <w:rPr>
      <w:rFonts w:ascii="Calibri" w:hAnsi="Calibri"/>
      <w:b/>
      <w:bCs/>
      <w:color w:val="345A8A"/>
      <w:sz w:val="32"/>
      <w:szCs w:val="32"/>
    </w:rPr>
  </w:style>
  <w:style w:type="paragraph" w:styleId="2">
    <w:name w:val="heading 2"/>
    <w:basedOn w:val="a"/>
    <w:next w:val="a"/>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3">
    <w:name w:val="heading 3"/>
    <w:basedOn w:val="a"/>
    <w:next w:val="a"/>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4">
    <w:name w:val="heading 4"/>
    <w:basedOn w:val="a"/>
    <w:next w:val="a"/>
    <w:pPr>
      <w:keepNext/>
      <w:numPr>
        <w:ilvl w:val="3"/>
        <w:numId w:val="1"/>
      </w:numPr>
      <w:spacing w:after="60"/>
      <w:jc w:val="both"/>
      <w:outlineLvl w:val="3"/>
    </w:pPr>
    <w:rPr>
      <w:rFonts w:ascii="Arial" w:hAnsi="Arial"/>
      <w:b/>
      <w:sz w:val="22"/>
      <w:szCs w:val="20"/>
      <w:lang w:val="en-GB" w:eastAsia="ar-SA"/>
    </w:rPr>
  </w:style>
  <w:style w:type="paragraph" w:styleId="5">
    <w:name w:val="heading 5"/>
    <w:basedOn w:val="a"/>
    <w:next w:val="a"/>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6">
    <w:name w:val="heading 6"/>
    <w:basedOn w:val="a"/>
    <w:next w:val="a"/>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7">
    <w:name w:val="heading 7"/>
    <w:basedOn w:val="a"/>
    <w:next w:val="a"/>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8">
    <w:name w:val="heading 8"/>
    <w:basedOn w:val="a"/>
    <w:next w:val="a"/>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9">
    <w:name w:val="heading 9"/>
    <w:basedOn w:val="a"/>
    <w:next w:val="a"/>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a"/>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a"/>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a4">
    <w:name w:val="Revision"/>
    <w:hidden/>
    <w:uiPriority w:val="99"/>
    <w:semiHidden/>
    <w:rsid w:val="00EE5225"/>
    <w:rPr>
      <w:rFonts w:ascii="Arial" w:hAnsi="Arial"/>
      <w:sz w:val="22"/>
      <w:lang w:val="en-GB" w:eastAsia="ar-SA"/>
    </w:rPr>
  </w:style>
  <w:style w:type="paragraph" w:styleId="a5">
    <w:name w:val="annotation text"/>
    <w:basedOn w:val="a"/>
    <w:link w:val="a6"/>
    <w:uiPriority w:val="99"/>
    <w:semiHidden/>
    <w:unhideWhenUsed/>
    <w:rPr>
      <w:sz w:val="20"/>
      <w:szCs w:val="20"/>
    </w:rPr>
  </w:style>
  <w:style w:type="character" w:customStyle="1" w:styleId="a6">
    <w:name w:val="批注文字 字符"/>
    <w:basedOn w:val="a0"/>
    <w:link w:val="a5"/>
    <w:uiPriority w:val="99"/>
    <w:semiHidden/>
    <w:qFormat/>
    <w:rPr>
      <w:lang w:eastAsia="en-US"/>
    </w:rPr>
  </w:style>
  <w:style w:type="character" w:styleId="a7">
    <w:name w:val="annotation reference"/>
    <w:basedOn w:val="a0"/>
    <w:uiPriority w:val="99"/>
    <w:semiHidden/>
    <w:unhideWhenUsed/>
    <w:rPr>
      <w:sz w:val="16"/>
      <w:szCs w:val="16"/>
    </w:rPr>
  </w:style>
  <w:style w:type="paragraph" w:styleId="a8">
    <w:name w:val="footer"/>
    <w:basedOn w:val="a"/>
    <w:link w:val="a9"/>
    <w:uiPriority w:val="99"/>
    <w:unhideWhenUsed/>
    <w:rsid w:val="00166F4B"/>
    <w:pPr>
      <w:tabs>
        <w:tab w:val="center" w:pos="4680"/>
        <w:tab w:val="right" w:pos="9360"/>
      </w:tabs>
    </w:pPr>
  </w:style>
  <w:style w:type="character" w:customStyle="1" w:styleId="a9">
    <w:name w:val="页脚 字符"/>
    <w:basedOn w:val="a0"/>
    <w:link w:val="a8"/>
    <w:uiPriority w:val="99"/>
    <w:rsid w:val="00166F4B"/>
    <w:rPr>
      <w:sz w:val="24"/>
      <w:szCs w:val="24"/>
      <w:lang w:eastAsia="en-US"/>
    </w:rPr>
  </w:style>
  <w:style w:type="character" w:styleId="aa">
    <w:name w:val="FollowedHyperlink"/>
    <w:basedOn w:val="a0"/>
    <w:uiPriority w:val="99"/>
    <w:semiHidden/>
    <w:unhideWhenUsed/>
    <w:rsid w:val="00166F4B"/>
    <w:rPr>
      <w:color w:val="954F72" w:themeColor="followedHyperlink"/>
      <w:u w:val="single"/>
    </w:rPr>
  </w:style>
  <w:style w:type="character" w:customStyle="1" w:styleId="NichtaufgelsteErwhnung1">
    <w:name w:val="Nicht aufgelöste Erwähnung1"/>
    <w:basedOn w:val="a0"/>
    <w:uiPriority w:val="99"/>
    <w:semiHidden/>
    <w:unhideWhenUsed/>
    <w:rsid w:val="00166F4B"/>
    <w:rPr>
      <w:color w:val="605E5C"/>
      <w:shd w:val="clear" w:color="auto" w:fill="E1DFDD"/>
    </w:rPr>
  </w:style>
  <w:style w:type="paragraph" w:styleId="ab">
    <w:name w:val="header"/>
    <w:basedOn w:val="a"/>
    <w:link w:val="ac"/>
    <w:uiPriority w:val="99"/>
    <w:unhideWhenUsed/>
    <w:rsid w:val="00AB1873"/>
    <w:pPr>
      <w:tabs>
        <w:tab w:val="center" w:pos="4680"/>
        <w:tab w:val="right" w:pos="9360"/>
      </w:tabs>
    </w:pPr>
  </w:style>
  <w:style w:type="character" w:customStyle="1" w:styleId="ac">
    <w:name w:val="页眉 字符"/>
    <w:basedOn w:val="a0"/>
    <w:link w:val="ab"/>
    <w:uiPriority w:val="99"/>
    <w:rsid w:val="00AB1873"/>
    <w:rPr>
      <w:sz w:val="24"/>
      <w:szCs w:val="24"/>
      <w:lang w:eastAsia="en-US"/>
    </w:rPr>
  </w:style>
  <w:style w:type="paragraph" w:styleId="ad">
    <w:name w:val="No Spacing"/>
    <w:uiPriority w:val="1"/>
    <w:rsid w:val="00864200"/>
    <w:rPr>
      <w:sz w:val="24"/>
      <w:szCs w:val="24"/>
      <w:lang w:eastAsia="en-US"/>
    </w:rPr>
  </w:style>
  <w:style w:type="paragraph" w:styleId="ae">
    <w:name w:val="Title"/>
    <w:basedOn w:val="a"/>
    <w:next w:val="a"/>
    <w:link w:val="af"/>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af">
    <w:name w:val="标题 字符"/>
    <w:basedOn w:val="a0"/>
    <w:link w:val="ae"/>
    <w:uiPriority w:val="10"/>
    <w:rsid w:val="00864200"/>
    <w:rPr>
      <w:rFonts w:asciiTheme="majorHAnsi" w:eastAsiaTheme="majorEastAsia" w:hAnsiTheme="majorHAnsi" w:cstheme="majorBidi"/>
      <w:spacing w:val="-10"/>
      <w:kern w:val="28"/>
      <w:sz w:val="56"/>
      <w:szCs w:val="56"/>
      <w:lang w:eastAsia="en-US"/>
    </w:rPr>
  </w:style>
  <w:style w:type="paragraph" w:styleId="af0">
    <w:name w:val="Subtitle"/>
    <w:basedOn w:val="a"/>
    <w:next w:val="a"/>
    <w:link w:val="af1"/>
    <w:uiPriority w:val="11"/>
    <w:rsid w:val="00864200"/>
    <w:pPr>
      <w:numPr>
        <w:ilvl w:val="1"/>
      </w:numPr>
      <w:spacing w:after="160"/>
    </w:pPr>
    <w:rPr>
      <w:rFonts w:asciiTheme="minorHAnsi" w:hAnsiTheme="minorHAnsi" w:cstheme="minorBidi"/>
      <w:color w:val="5A5A5A" w:themeColor="text1" w:themeTint="A5"/>
      <w:spacing w:val="15"/>
      <w:sz w:val="22"/>
      <w:szCs w:val="22"/>
    </w:rPr>
  </w:style>
  <w:style w:type="character" w:customStyle="1" w:styleId="af1">
    <w:name w:val="副标题 字符"/>
    <w:basedOn w:val="a0"/>
    <w:link w:val="af0"/>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af2">
    <w:name w:val="Subtle Emphasis"/>
    <w:basedOn w:val="a0"/>
    <w:uiPriority w:val="19"/>
    <w:rsid w:val="00864200"/>
    <w:rPr>
      <w:i/>
      <w:iCs/>
      <w:color w:val="404040" w:themeColor="text1" w:themeTint="BF"/>
    </w:rPr>
  </w:style>
  <w:style w:type="character" w:styleId="af3">
    <w:name w:val="Emphasis"/>
    <w:basedOn w:val="a0"/>
    <w:uiPriority w:val="20"/>
    <w:qFormat/>
    <w:rsid w:val="00864200"/>
    <w:rPr>
      <w:i/>
      <w:iCs/>
    </w:rPr>
  </w:style>
  <w:style w:type="character" w:styleId="af4">
    <w:name w:val="Intense Emphasis"/>
    <w:basedOn w:val="a0"/>
    <w:uiPriority w:val="21"/>
    <w:rsid w:val="00864200"/>
    <w:rPr>
      <w:i/>
      <w:iCs/>
      <w:color w:val="4472C4" w:themeColor="accent1"/>
    </w:rPr>
  </w:style>
  <w:style w:type="character" w:styleId="af5">
    <w:name w:val="Strong"/>
    <w:basedOn w:val="a0"/>
    <w:uiPriority w:val="22"/>
    <w:rsid w:val="00864200"/>
    <w:rPr>
      <w:b/>
      <w:bCs/>
    </w:rPr>
  </w:style>
  <w:style w:type="paragraph" w:styleId="af6">
    <w:name w:val="Quote"/>
    <w:basedOn w:val="a"/>
    <w:next w:val="a"/>
    <w:link w:val="af7"/>
    <w:uiPriority w:val="29"/>
    <w:rsid w:val="00864200"/>
    <w:pPr>
      <w:spacing w:before="200" w:after="160"/>
      <w:ind w:left="864" w:right="864"/>
      <w:jc w:val="center"/>
    </w:pPr>
    <w:rPr>
      <w:i/>
      <w:iCs/>
      <w:color w:val="404040" w:themeColor="text1" w:themeTint="BF"/>
    </w:rPr>
  </w:style>
  <w:style w:type="character" w:customStyle="1" w:styleId="af7">
    <w:name w:val="引用 字符"/>
    <w:basedOn w:val="a0"/>
    <w:link w:val="af6"/>
    <w:uiPriority w:val="29"/>
    <w:rsid w:val="00864200"/>
    <w:rPr>
      <w:i/>
      <w:iCs/>
      <w:color w:val="404040" w:themeColor="text1" w:themeTint="BF"/>
      <w:sz w:val="24"/>
      <w:szCs w:val="24"/>
      <w:lang w:eastAsia="en-US"/>
    </w:rPr>
  </w:style>
  <w:style w:type="paragraph" w:styleId="af8">
    <w:name w:val="Intense Quote"/>
    <w:basedOn w:val="a"/>
    <w:next w:val="a"/>
    <w:link w:val="af9"/>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9">
    <w:name w:val="明显引用 字符"/>
    <w:basedOn w:val="a0"/>
    <w:link w:val="af8"/>
    <w:uiPriority w:val="30"/>
    <w:rsid w:val="00F87C7E"/>
    <w:rPr>
      <w:i/>
      <w:iCs/>
      <w:color w:val="4472C4" w:themeColor="accent1"/>
      <w:sz w:val="24"/>
      <w:szCs w:val="24"/>
      <w:lang w:eastAsia="en-US"/>
    </w:rPr>
  </w:style>
  <w:style w:type="character" w:styleId="afa">
    <w:name w:val="Subtle Reference"/>
    <w:basedOn w:val="a0"/>
    <w:uiPriority w:val="31"/>
    <w:rsid w:val="00F87C7E"/>
    <w:rPr>
      <w:smallCaps/>
      <w:color w:val="5A5A5A" w:themeColor="text1" w:themeTint="A5"/>
    </w:rPr>
  </w:style>
  <w:style w:type="character" w:styleId="afb">
    <w:name w:val="Intense Reference"/>
    <w:basedOn w:val="a0"/>
    <w:uiPriority w:val="32"/>
    <w:rsid w:val="00F87C7E"/>
    <w:rPr>
      <w:b/>
      <w:bCs/>
      <w:smallCaps/>
      <w:color w:val="4472C4" w:themeColor="accent1"/>
      <w:spacing w:val="5"/>
    </w:rPr>
  </w:style>
  <w:style w:type="character" w:styleId="afc">
    <w:name w:val="Book Title"/>
    <w:basedOn w:val="a0"/>
    <w:uiPriority w:val="33"/>
    <w:rsid w:val="00F87C7E"/>
    <w:rPr>
      <w:b/>
      <w:bCs/>
      <w:i/>
      <w:iCs/>
      <w:spacing w:val="5"/>
    </w:rPr>
  </w:style>
  <w:style w:type="paragraph" w:styleId="afd">
    <w:name w:val="List Paragraph"/>
    <w:basedOn w:val="a"/>
    <w:uiPriority w:val="34"/>
    <w:rsid w:val="00F87C7E"/>
    <w:pPr>
      <w:ind w:left="720"/>
      <w:contextualSpacing/>
    </w:pPr>
  </w:style>
  <w:style w:type="character" w:customStyle="1" w:styleId="apple-converted-space">
    <w:name w:val="apple-converted-space"/>
    <w:basedOn w:val="a0"/>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afe">
    <w:name w:val="Table Grid"/>
    <w:basedOn w:val="a1"/>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aff">
    <w:name w:val="Normal (Web)"/>
    <w:basedOn w:val="a"/>
    <w:uiPriority w:val="99"/>
    <w:semiHidden/>
    <w:unhideWhenUsed/>
    <w:rsid w:val="006D123C"/>
    <w:pPr>
      <w:spacing w:before="100" w:beforeAutospacing="1" w:after="100" w:afterAutospacing="1"/>
    </w:pPr>
  </w:style>
  <w:style w:type="paragraph" w:styleId="aff0">
    <w:name w:val="Balloon Text"/>
    <w:basedOn w:val="a"/>
    <w:link w:val="aff1"/>
    <w:uiPriority w:val="99"/>
    <w:semiHidden/>
    <w:unhideWhenUsed/>
    <w:rsid w:val="00ED0CBF"/>
    <w:rPr>
      <w:rFonts w:ascii="Segoe UI" w:hAnsi="Segoe UI" w:cs="Segoe UI"/>
      <w:sz w:val="18"/>
      <w:szCs w:val="18"/>
    </w:rPr>
  </w:style>
  <w:style w:type="character" w:customStyle="1" w:styleId="aff1">
    <w:name w:val="批注框文本 字符"/>
    <w:basedOn w:val="a0"/>
    <w:link w:val="aff0"/>
    <w:uiPriority w:val="99"/>
    <w:semiHidden/>
    <w:rsid w:val="00ED0CBF"/>
    <w:rPr>
      <w:rFonts w:ascii="Segoe UI" w:hAnsi="Segoe UI" w:cs="Segoe UI"/>
      <w:sz w:val="18"/>
      <w:szCs w:val="18"/>
      <w:lang w:eastAsia="en-US"/>
    </w:rPr>
  </w:style>
  <w:style w:type="paragraph" w:customStyle="1" w:styleId="AWI-Standard15FAWI-Titel">
    <w:name w:val="AWI-Standard15F (AWI-Titel)"/>
    <w:basedOn w:val="a"/>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aff2">
    <w:name w:val="page number"/>
    <w:basedOn w:val="a0"/>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aff3">
    <w:name w:val="annotation subject"/>
    <w:basedOn w:val="a5"/>
    <w:next w:val="a5"/>
    <w:link w:val="aff4"/>
    <w:uiPriority w:val="99"/>
    <w:semiHidden/>
    <w:unhideWhenUsed/>
    <w:rsid w:val="00DA396B"/>
    <w:rPr>
      <w:b/>
      <w:bCs/>
    </w:rPr>
  </w:style>
  <w:style w:type="character" w:customStyle="1" w:styleId="aff4">
    <w:name w:val="批注主题 字符"/>
    <w:basedOn w:val="a6"/>
    <w:link w:val="aff3"/>
    <w:uiPriority w:val="99"/>
    <w:semiHidden/>
    <w:rsid w:val="00DA396B"/>
    <w:rPr>
      <w:b/>
      <w:bCs/>
      <w:lang w:eastAsia="en-US"/>
    </w:rPr>
  </w:style>
  <w:style w:type="character" w:customStyle="1" w:styleId="10">
    <w:name w:val="未处理的提及1"/>
    <w:basedOn w:val="a0"/>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a"/>
    <w:next w:val="a"/>
    <w:autoRedefine/>
    <w:uiPriority w:val="39"/>
    <w:unhideWhenUsed/>
    <w:rsid w:val="00F642A1"/>
    <w:pPr>
      <w:spacing w:after="100"/>
    </w:pPr>
  </w:style>
  <w:style w:type="paragraph" w:styleId="TOC2">
    <w:name w:val="toc 2"/>
    <w:basedOn w:val="a"/>
    <w:next w:val="a"/>
    <w:autoRedefine/>
    <w:uiPriority w:val="39"/>
    <w:unhideWhenUsed/>
    <w:rsid w:val="00F642A1"/>
    <w:pPr>
      <w:spacing w:after="100"/>
      <w:ind w:left="240"/>
    </w:pPr>
  </w:style>
  <w:style w:type="character" w:customStyle="1" w:styleId="h9rpj5gkjhrwbrml3kdi">
    <w:name w:val="h9rpj5gkjhrwbrml3kdi"/>
    <w:basedOn w:val="a0"/>
    <w:rsid w:val="005D6050"/>
  </w:style>
  <w:style w:type="character" w:customStyle="1" w:styleId="g9ddarlprace29mmtwab">
    <w:name w:val="g9ddarlprace29mmtwab"/>
    <w:basedOn w:val="a0"/>
    <w:rsid w:val="005D6050"/>
  </w:style>
  <w:style w:type="character" w:customStyle="1" w:styleId="anegp0gi0b9av8jahpyh">
    <w:name w:val="anegp0gi0b9av8jahpyh"/>
    <w:basedOn w:val="a0"/>
    <w:rsid w:val="00426048"/>
  </w:style>
  <w:style w:type="character" w:customStyle="1" w:styleId="al-author-delim">
    <w:name w:val="al-author-delim"/>
    <w:basedOn w:val="a0"/>
    <w:rsid w:val="00C53EE9"/>
  </w:style>
  <w:style w:type="character" w:styleId="aff5">
    <w:name w:val="Unresolved Mention"/>
    <w:basedOn w:val="a0"/>
    <w:uiPriority w:val="99"/>
    <w:semiHidden/>
    <w:unhideWhenUsed/>
    <w:rsid w:val="00B15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394352126">
      <w:bodyDiv w:val="1"/>
      <w:marLeft w:val="0"/>
      <w:marRight w:val="0"/>
      <w:marTop w:val="0"/>
      <w:marBottom w:val="0"/>
      <w:divBdr>
        <w:top w:val="none" w:sz="0" w:space="0" w:color="auto"/>
        <w:left w:val="none" w:sz="0" w:space="0" w:color="auto"/>
        <w:bottom w:val="none" w:sz="0" w:space="0" w:color="auto"/>
        <w:right w:val="none" w:sz="0" w:space="0" w:color="auto"/>
      </w:divBdr>
    </w:div>
    <w:div w:id="546139466">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654728491">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483228243">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74742764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016/j.applthermaleng.2023.122148" TargetMode="External"/><Relationship Id="rId4" Type="http://schemas.openxmlformats.org/officeDocument/2006/relationships/settings" Target="settings.xml"/><Relationship Id="rId9" Type="http://schemas.openxmlformats.org/officeDocument/2006/relationships/hyperlink" Target="https://doi.org/10.1016/j.seta.2024.103718"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826A3-42CA-0E43-A4DD-45A25A91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794</Words>
  <Characters>4528</Characters>
  <Application>Microsoft Office Word</Application>
  <DocSecurity>0</DocSecurity>
  <Lines>37</Lines>
  <Paragraphs>10</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5312</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X He Zheng</cp:lastModifiedBy>
  <cp:revision>2</cp:revision>
  <cp:lastPrinted>1899-12-31T22:59:00Z</cp:lastPrinted>
  <dcterms:created xsi:type="dcterms:W3CDTF">2025-06-14T14:01:00Z</dcterms:created>
  <dcterms:modified xsi:type="dcterms:W3CDTF">2025-06-14T14:01:00Z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