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5D6F" w14:textId="77777777" w:rsidR="00D40D4B" w:rsidRPr="001D76C4" w:rsidRDefault="00D40D4B" w:rsidP="00D40D4B">
      <w:pPr>
        <w:pStyle w:val="AWI-Captions"/>
        <w:jc w:val="left"/>
      </w:pPr>
      <w:bookmarkStart w:id="0" w:name="_Toc187815268"/>
      <w:bookmarkStart w:id="1" w:name="Bookmark2"/>
      <w:r>
        <w:t xml:space="preserve">Elliot Moravec   </w:t>
      </w:r>
      <w:r w:rsidRPr="00AB42CD">
        <w:t xml:space="preserve"> </w:t>
      </w:r>
      <w:r w:rsidRPr="00E00540">
        <w:rPr>
          <w:rFonts w:eastAsiaTheme="majorEastAsia"/>
        </w:rPr>
        <w:t>e</w:t>
      </w:r>
      <w:r>
        <w:t xml:space="preserve">moravec2@wisc.edu </w:t>
      </w:r>
    </w:p>
    <w:p w14:paraId="209626E5" w14:textId="0B0ED0C5" w:rsidR="00D40D4B" w:rsidRDefault="0049619C" w:rsidP="00D40D4B">
      <w:pPr>
        <w:pStyle w:val="AWI-Heading3"/>
      </w:pPr>
      <w:r>
        <w:t>Special aspects</w:t>
      </w:r>
    </w:p>
    <w:p w14:paraId="3B5EE22E" w14:textId="77777777" w:rsidR="00D40D4B" w:rsidRDefault="00D40D4B" w:rsidP="00D40D4B">
      <w:pPr>
        <w:pStyle w:val="AWI-Heading3"/>
      </w:pPr>
      <w:r>
        <w:t>Oral</w:t>
      </w:r>
    </w:p>
    <w:p w14:paraId="4217C106" w14:textId="77777777" w:rsidR="00D40D4B" w:rsidRPr="00DC7B76" w:rsidRDefault="00D40D4B" w:rsidP="00D40D4B">
      <w:pPr>
        <w:pStyle w:val="AWI-Heading1"/>
      </w:pPr>
      <w:bookmarkStart w:id="2" w:name="_Toc197609194"/>
      <w:bookmarkStart w:id="3" w:name="_Toc197610083"/>
      <w:r w:rsidRPr="00E00540">
        <w:t xml:space="preserve">High-Altitude Thermal Drilling </w:t>
      </w:r>
      <w:r>
        <w:t xml:space="preserve"> </w:t>
      </w:r>
      <w:bookmarkEnd w:id="0"/>
      <w:bookmarkEnd w:id="1"/>
      <w:bookmarkEnd w:id="2"/>
      <w:bookmarkEnd w:id="3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3"/>
      </w:tblGrid>
      <w:tr w:rsidR="00D40D4B" w:rsidRPr="00D75ECE" w14:paraId="65E70D83" w14:textId="77777777" w:rsidTr="004D76AB">
        <w:tc>
          <w:tcPr>
            <w:tcW w:w="4536" w:type="dxa"/>
            <w:shd w:val="clear" w:color="auto" w:fill="auto"/>
          </w:tcPr>
          <w:p w14:paraId="2454D381" w14:textId="77777777" w:rsidR="00D40D4B" w:rsidRPr="00D75ECE" w:rsidRDefault="00D40D4B" w:rsidP="004D76AB">
            <w:pPr>
              <w:pStyle w:val="AWI-Heading5"/>
              <w:rPr>
                <w:szCs w:val="22"/>
              </w:rPr>
            </w:pPr>
            <w:bookmarkStart w:id="4" w:name="_Toc197609195"/>
            <w:bookmarkStart w:id="5" w:name="_Toc197610084"/>
            <w:r>
              <w:t>Elliot Moravec</w:t>
            </w:r>
            <w:r w:rsidRPr="00D75ECE">
              <w:rPr>
                <w:vertAlign w:val="superscript"/>
              </w:rPr>
              <w:t>1</w:t>
            </w:r>
            <w:r w:rsidRPr="00D75ECE">
              <w:t>,</w:t>
            </w:r>
            <w:r>
              <w:t xml:space="preserve"> </w:t>
            </w:r>
            <w:bookmarkEnd w:id="4"/>
            <w:bookmarkEnd w:id="5"/>
            <w:r>
              <w:t>Kristina Slawny</w:t>
            </w:r>
            <w:r>
              <w:rPr>
                <w:vertAlign w:val="superscript"/>
              </w:rPr>
              <w:t>1</w:t>
            </w:r>
            <w:r w:rsidRPr="00D75ECE">
              <w:t>,</w:t>
            </w:r>
            <w:r>
              <w:t xml:space="preserve"> Elizabeth Morton</w:t>
            </w:r>
            <w:r>
              <w:rPr>
                <w:vertAlign w:val="superscript"/>
              </w:rPr>
              <w:t>1</w:t>
            </w:r>
            <w:r>
              <w:t>, James Koehler</w:t>
            </w:r>
            <w:r w:rsidRPr="00E00540">
              <w:rPr>
                <w:vertAlign w:val="superscript"/>
              </w:rPr>
              <w:t>2</w:t>
            </w:r>
          </w:p>
          <w:p w14:paraId="6542CAE9" w14:textId="77777777" w:rsidR="00D40D4B" w:rsidRPr="00D75ECE" w:rsidRDefault="00D40D4B" w:rsidP="004D76AB">
            <w:pPr>
              <w:pStyle w:val="AWI-Participants"/>
              <w:rPr>
                <w:vertAlign w:val="superscript"/>
              </w:rPr>
            </w:pPr>
          </w:p>
        </w:tc>
        <w:tc>
          <w:tcPr>
            <w:tcW w:w="4533" w:type="dxa"/>
            <w:shd w:val="clear" w:color="auto" w:fill="auto"/>
          </w:tcPr>
          <w:p w14:paraId="4E6F3EAF" w14:textId="77777777" w:rsidR="00D40D4B" w:rsidRDefault="00D40D4B" w:rsidP="004D76AB">
            <w:pPr>
              <w:pStyle w:val="AWI-Participants"/>
            </w:pPr>
            <w:r w:rsidRPr="00AD3D00">
              <w:rPr>
                <w:vertAlign w:val="superscript"/>
              </w:rPr>
              <w:t>1</w:t>
            </w:r>
            <w:r>
              <w:t>U</w:t>
            </w:r>
            <w:r w:rsidRPr="00AD3D00">
              <w:t>n</w:t>
            </w:r>
            <w:r>
              <w:t>iversity of Wisconsin, Madison, WI, United States</w:t>
            </w:r>
          </w:p>
          <w:p w14:paraId="1CC4AAF3" w14:textId="77777777" w:rsidR="00D40D4B" w:rsidRDefault="00D40D4B" w:rsidP="004D76AB">
            <w:pPr>
              <w:pStyle w:val="AWI-Participants"/>
            </w:pPr>
            <w:r>
              <w:rPr>
                <w:vertAlign w:val="superscript"/>
              </w:rPr>
              <w:t>2</w:t>
            </w:r>
            <w:r>
              <w:t>Koehler Design Works LLC, Fort Atkinson, WI, United States</w:t>
            </w:r>
          </w:p>
          <w:p w14:paraId="3FDEEAEB" w14:textId="77777777" w:rsidR="00D40D4B" w:rsidRPr="00CA542C" w:rsidRDefault="00D40D4B" w:rsidP="004D76AB">
            <w:pPr>
              <w:pStyle w:val="AWI-Participants"/>
            </w:pPr>
          </w:p>
        </w:tc>
      </w:tr>
    </w:tbl>
    <w:p w14:paraId="6BFE5A1E" w14:textId="77777777" w:rsidR="00D40D4B" w:rsidRDefault="00D40D4B" w:rsidP="00D40D4B">
      <w:pPr>
        <w:pStyle w:val="AWI-Standard"/>
      </w:pPr>
      <w:r w:rsidRPr="0048674A">
        <w:t xml:space="preserve">The Thermal Drill maintained by the U.S. National Science Foundation (NSF) Ice Drilling Program (IDP) was recently used for ice coring at high-altitude sites in both the northern and southern hemispheres. In 2022, researchers from the University of Maine and an IDP engineer/driller joined international colleagues in an ice coring effort on </w:t>
      </w:r>
      <w:proofErr w:type="spellStart"/>
      <w:r w:rsidRPr="0048674A">
        <w:t>Quelccaya</w:t>
      </w:r>
      <w:proofErr w:type="spellEnd"/>
      <w:r w:rsidRPr="0048674A">
        <w:t xml:space="preserve"> Ice Cap in Peru. In 2023, three IDP drillers operated the Thermal Drill on Mt. Waddington in British Columbia, Canada. This presentation will highlight </w:t>
      </w:r>
      <w:proofErr w:type="gramStart"/>
      <w:r w:rsidRPr="0048674A">
        <w:t>recently-designed</w:t>
      </w:r>
      <w:proofErr w:type="gramEnd"/>
      <w:r w:rsidRPr="0048674A">
        <w:t xml:space="preserve"> features of the drill, such as the ethanol deployment system, describe borehole deviation in attempts to drill around embedded rocks, and discuss logistics challenges in accessing these remote locations.</w:t>
      </w:r>
    </w:p>
    <w:p w14:paraId="389875E1" w14:textId="77777777" w:rsidR="006B1F0B" w:rsidRDefault="006B1F0B"/>
    <w:sectPr w:rsidR="006B1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4B"/>
    <w:rsid w:val="0035248D"/>
    <w:rsid w:val="0049619C"/>
    <w:rsid w:val="00504C09"/>
    <w:rsid w:val="005830D2"/>
    <w:rsid w:val="005A2FFE"/>
    <w:rsid w:val="006B1F0B"/>
    <w:rsid w:val="008436CF"/>
    <w:rsid w:val="00853F3F"/>
    <w:rsid w:val="00BA5DCA"/>
    <w:rsid w:val="00C6578B"/>
    <w:rsid w:val="00D4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1BC88"/>
  <w15:chartTrackingRefBased/>
  <w15:docId w15:val="{20C8D967-F1B6-4E93-A18E-FE954A34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0D4B"/>
    <w:pPr>
      <w:spacing w:after="0" w:line="240" w:lineRule="auto"/>
    </w:pPr>
    <w:rPr>
      <w:rFonts w:ascii="Times New Roman" w:eastAsia="Times New Roman" w:hAnsi="Times New Roman" w:cs="Times New Roman"/>
      <w:kern w:val="0"/>
      <w:lang w:val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D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D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D4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D4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D4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D4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D4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D4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D4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D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D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D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D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D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D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D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0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D4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0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D4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0D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D4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0D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D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D4B"/>
    <w:rPr>
      <w:b/>
      <w:bCs/>
      <w:smallCaps/>
      <w:color w:val="0F4761" w:themeColor="accent1" w:themeShade="BF"/>
      <w:spacing w:val="5"/>
    </w:rPr>
  </w:style>
  <w:style w:type="paragraph" w:customStyle="1" w:styleId="AWI-Standard">
    <w:name w:val="AWI-Standard"/>
    <w:link w:val="AWI-StandardZchn"/>
    <w:uiPriority w:val="99"/>
    <w:qFormat/>
    <w:rsid w:val="00D40D4B"/>
    <w:pPr>
      <w:suppressAutoHyphens/>
      <w:spacing w:after="6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en-GB" w:eastAsia="ar-SA"/>
      <w14:ligatures w14:val="none"/>
    </w:rPr>
  </w:style>
  <w:style w:type="paragraph" w:customStyle="1" w:styleId="AWI-Heading1">
    <w:name w:val="AWI-Heading1"/>
    <w:basedOn w:val="Heading1"/>
    <w:next w:val="AWI-Standard"/>
    <w:qFormat/>
    <w:rsid w:val="00D40D4B"/>
    <w:pPr>
      <w:suppressAutoHyphens/>
      <w:spacing w:before="1200" w:after="120" w:line="240" w:lineRule="auto"/>
    </w:pPr>
    <w:rPr>
      <w:rFonts w:ascii="Arial" w:eastAsia="Times New Roman" w:hAnsi="Arial" w:cs="Times New Roman"/>
      <w:b/>
      <w:bCs/>
      <w:caps/>
      <w:color w:val="00000A"/>
      <w:kern w:val="0"/>
      <w:sz w:val="28"/>
      <w:szCs w:val="32"/>
      <w:lang w:val="en-GB" w:eastAsia="ar-SA"/>
      <w14:ligatures w14:val="none"/>
    </w:rPr>
  </w:style>
  <w:style w:type="paragraph" w:customStyle="1" w:styleId="AWI-Heading3">
    <w:name w:val="AWI-Heading3"/>
    <w:basedOn w:val="AWI-Standard"/>
    <w:next w:val="AWI-Standard"/>
    <w:qFormat/>
    <w:rsid w:val="00D40D4B"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Participants">
    <w:name w:val="AWI-Participants"/>
    <w:basedOn w:val="AWI-Standard"/>
    <w:qFormat/>
    <w:rsid w:val="00D40D4B"/>
    <w:pPr>
      <w:ind w:left="624"/>
      <w:jc w:val="left"/>
    </w:pPr>
    <w:rPr>
      <w:i/>
    </w:rPr>
  </w:style>
  <w:style w:type="paragraph" w:customStyle="1" w:styleId="AWI-Captions">
    <w:name w:val="AWI-Captions"/>
    <w:basedOn w:val="AWI-Standard"/>
    <w:qFormat/>
    <w:rsid w:val="00D40D4B"/>
    <w:pPr>
      <w:jc w:val="center"/>
    </w:pPr>
    <w:rPr>
      <w:i/>
      <w:sz w:val="20"/>
    </w:rPr>
  </w:style>
  <w:style w:type="paragraph" w:customStyle="1" w:styleId="AWI-Heading5">
    <w:name w:val="AWI-Heading5"/>
    <w:basedOn w:val="AWI-Standard"/>
    <w:qFormat/>
    <w:rsid w:val="00D40D4B"/>
    <w:pPr>
      <w:spacing w:before="120" w:after="120"/>
      <w:jc w:val="left"/>
    </w:pPr>
    <w:rPr>
      <w:i/>
    </w:rPr>
  </w:style>
  <w:style w:type="character" w:customStyle="1" w:styleId="AWI-StandardZchn">
    <w:name w:val="AWI-Standard Zchn"/>
    <w:link w:val="AWI-Standard"/>
    <w:uiPriority w:val="99"/>
    <w:rsid w:val="00D40D4B"/>
    <w:rPr>
      <w:rFonts w:ascii="Arial" w:eastAsia="Times New Roman" w:hAnsi="Arial" w:cs="Times New Roman"/>
      <w:kern w:val="0"/>
      <w:sz w:val="22"/>
      <w:szCs w:val="20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9A1E95C166A4B88427BA49ED4076C" ma:contentTypeVersion="20" ma:contentTypeDescription="Create a new document." ma:contentTypeScope="" ma:versionID="51dd32eacafef17ea6a99198d2a03d10">
  <xsd:schema xmlns:xsd="http://www.w3.org/2001/XMLSchema" xmlns:xs="http://www.w3.org/2001/XMLSchema" xmlns:p="http://schemas.microsoft.com/office/2006/metadata/properties" xmlns:ns2="05efb2d9-9f2f-492c-be1f-7c20860eb5a8" xmlns:ns3="c1c65080-bfca-4a9c-8e0d-3cab5cda9fb9" xmlns:ns4="http://schemas.microsoft.com/sharepoint/v3/fields" targetNamespace="http://schemas.microsoft.com/office/2006/metadata/properties" ma:root="true" ma:fieldsID="9d0e2df8b158f035e85c6e45b251707a" ns2:_="" ns3:_="" ns4:_="">
    <xsd:import namespace="05efb2d9-9f2f-492c-be1f-7c20860eb5a8"/>
    <xsd:import namespace="c1c65080-bfca-4a9c-8e0d-3cab5cda9fb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earchableMultiLine" minOccurs="0"/>
                <xsd:element ref="ns4:ImageCreateDat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fb2d9-9f2f-492c-be1f-7c20860eb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3718347-7ac7-43d2-8bc2-3254bf334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65080-bfca-4a9c-8e0d-3cab5cda9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03668c6-e781-4f6d-aa3a-b81449132a9b}" ma:internalName="TaxCatchAll" ma:showField="CatchAllData" ma:web="c1c65080-bfca-4a9c-8e0d-3cab5cda9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archableMultiLine" ma:index="23" nillable="true" ma:displayName="Media Notes" ma:internalName="SearchableMultiLi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CreateDate" ma:index="24" nillable="true" ma:displayName="Date Picture Taken" ma:format="DateTime" ma:hidden="true" ma:internalName="ImageCreat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archableMultiLine xmlns="c1c65080-bfca-4a9c-8e0d-3cab5cda9fb9" xsi:nil="true"/>
    <ImageCreateDate xmlns="http://schemas.microsoft.com/sharepoint/v3/fields" xsi:nil="true"/>
    <lcf76f155ced4ddcb4097134ff3c332f xmlns="05efb2d9-9f2f-492c-be1f-7c20860eb5a8">
      <Terms xmlns="http://schemas.microsoft.com/office/infopath/2007/PartnerControls"/>
    </lcf76f155ced4ddcb4097134ff3c332f>
    <TaxCatchAll xmlns="c1c65080-bfca-4a9c-8e0d-3cab5cda9f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644F8-3AE6-47E0-9CE6-53F7A5A47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fb2d9-9f2f-492c-be1f-7c20860eb5a8"/>
    <ds:schemaRef ds:uri="c1c65080-bfca-4a9c-8e0d-3cab5cda9fb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8BE37-5F2F-41AB-8B58-DC772FE2766C}">
  <ds:schemaRefs>
    <ds:schemaRef ds:uri="http://schemas.microsoft.com/office/2006/metadata/properties"/>
    <ds:schemaRef ds:uri="http://schemas.microsoft.com/office/infopath/2007/PartnerControls"/>
    <ds:schemaRef ds:uri="c1c65080-bfca-4a9c-8e0d-3cab5cda9fb9"/>
    <ds:schemaRef ds:uri="http://schemas.microsoft.com/sharepoint/v3/fields"/>
    <ds:schemaRef ds:uri="05efb2d9-9f2f-492c-be1f-7c20860eb5a8"/>
  </ds:schemaRefs>
</ds:datastoreItem>
</file>

<file path=customXml/itemProps3.xml><?xml version="1.0" encoding="utf-8"?>
<ds:datastoreItem xmlns:ds="http://schemas.openxmlformats.org/officeDocument/2006/customXml" ds:itemID="{A19DCFC9-A288-4E73-977E-254A148B8D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Slawny</dc:creator>
  <cp:keywords/>
  <dc:description/>
  <cp:lastModifiedBy>Kristina Slawny</cp:lastModifiedBy>
  <cp:revision>2</cp:revision>
  <dcterms:created xsi:type="dcterms:W3CDTF">2025-06-13T19:02:00Z</dcterms:created>
  <dcterms:modified xsi:type="dcterms:W3CDTF">2025-06-13T19:06:00Z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0x010100E859A1E95C166A4B88427BA49ED4076C</vt:lpwstr>
  </property>
  <property fmtid="{D5CDD505-2E9C-101B-9397-08002B2CF9AE}" pid="3" name="MediaServiceImageTags">
    <vt:lpwstr/>
  </property>
</Properties>
</file>