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A08FB4">
      <w:pPr>
        <w:pStyle w:val="38"/>
        <w:jc w:val="left"/>
        <w:rPr>
          <w:rFonts w:hint="default" w:eastAsia="宋体"/>
          <w:lang w:val="en-US" w:eastAsia="zh-CN"/>
        </w:rPr>
      </w:pPr>
      <w:bookmarkStart w:id="0" w:name="_Toc187815268"/>
      <w:bookmarkStart w:id="1" w:name="Bookmark2"/>
      <w:r>
        <w:rPr>
          <w:rFonts w:hint="eastAsia" w:eastAsia="宋体"/>
          <w:lang w:val="en-US" w:eastAsia="zh-CN"/>
        </w:rPr>
        <w:t>Xueyuan</w:t>
      </w:r>
      <w:r>
        <w:t xml:space="preserve"> </w:t>
      </w:r>
      <w:r>
        <w:rPr>
          <w:rFonts w:hint="eastAsia" w:eastAsia="宋体"/>
          <w:lang w:val="en-US" w:eastAsia="zh-CN"/>
        </w:rPr>
        <w:t>Tang</w:t>
      </w:r>
      <w:r>
        <w:t xml:space="preserve">     </w:t>
      </w:r>
      <w:r>
        <w:rPr>
          <w:rFonts w:hint="eastAsia" w:eastAsia="宋体"/>
          <w:lang w:val="en-US" w:eastAsia="zh-CN"/>
        </w:rPr>
        <w:fldChar w:fldCharType="begin"/>
      </w:r>
      <w:r>
        <w:rPr>
          <w:rFonts w:hint="eastAsia" w:eastAsia="宋体"/>
          <w:lang w:val="en-US" w:eastAsia="zh-CN"/>
        </w:rPr>
        <w:instrText xml:space="preserve"> HYPERLINK "mailto:babette.box@awi.de" </w:instrText>
      </w:r>
      <w:r>
        <w:rPr>
          <w:rFonts w:hint="eastAsia" w:eastAsia="宋体"/>
          <w:lang w:val="en-US" w:eastAsia="zh-CN"/>
        </w:rPr>
        <w:fldChar w:fldCharType="separate"/>
      </w:r>
      <w:r>
        <w:rPr>
          <w:rFonts w:hint="eastAsia" w:eastAsia="宋体"/>
          <w:lang w:val="en-US" w:eastAsia="zh-CN"/>
        </w:rPr>
        <w:t>tangxueyuan@pric.org</w:t>
      </w:r>
      <w:r>
        <w:rPr>
          <w:rFonts w:hint="eastAsia" w:eastAsia="宋体"/>
          <w:lang w:val="en-US" w:eastAsia="zh-CN"/>
        </w:rPr>
        <w:fldChar w:fldCharType="end"/>
      </w:r>
      <w:r>
        <w:rPr>
          <w:rFonts w:hint="eastAsia" w:eastAsia="宋体"/>
          <w:lang w:val="en-US" w:eastAsia="zh-CN"/>
        </w:rPr>
        <w:t>.cn</w:t>
      </w:r>
    </w:p>
    <w:p w14:paraId="445496D4">
      <w:pPr>
        <w:pStyle w:val="34"/>
      </w:pPr>
      <w:r>
        <w:t>Session</w:t>
      </w:r>
    </w:p>
    <w:p w14:paraId="7C2B0CAB">
      <w:pPr>
        <w:pStyle w:val="4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Complicated conditions</w:t>
      </w:r>
    </w:p>
    <w:p w14:paraId="12AF133F">
      <w:pPr>
        <w:pStyle w:val="34"/>
      </w:pPr>
      <w:r>
        <w:t>Type of presenation</w:t>
      </w:r>
    </w:p>
    <w:p w14:paraId="66143D72">
      <w:pPr>
        <w:pStyle w:val="46"/>
      </w:pPr>
      <w:r>
        <w:t>Oral</w:t>
      </w:r>
    </w:p>
    <w:bookmarkEnd w:id="0"/>
    <w:bookmarkEnd w:id="1"/>
    <w:p w14:paraId="4F41A778">
      <w:pPr>
        <w:pStyle w:val="32"/>
      </w:pPr>
      <w:bookmarkStart w:id="2" w:name="_Toc197609194"/>
      <w:bookmarkStart w:id="3" w:name="_Toc197610083"/>
      <w:r>
        <w:rPr>
          <w:rFonts w:hint="eastAsia"/>
          <w:lang w:val="en-US" w:eastAsia="zh-CN"/>
        </w:rPr>
        <w:t>S</w:t>
      </w:r>
      <w:r>
        <w:rPr>
          <w:rFonts w:hint="default"/>
        </w:rPr>
        <w:t>election of Ice Core Drilling Sites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in the Grove Mountains</w:t>
      </w:r>
      <w:r>
        <w:rPr>
          <w:rFonts w:hint="eastAsia"/>
          <w:lang w:val="en-US" w:eastAsia="zh-CN"/>
        </w:rPr>
        <w:t xml:space="preserve"> Blue ice Area, East AntarcticA</w:t>
      </w:r>
      <w:bookmarkEnd w:id="2"/>
      <w:bookmarkEnd w:id="3"/>
      <w:r>
        <w:t xml:space="preserve"> </w:t>
      </w:r>
    </w:p>
    <w:tbl>
      <w:tblPr>
        <w:tblStyle w:val="2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3"/>
      </w:tblGrid>
      <w:tr w14:paraId="687AB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shd w:val="clear" w:color="auto" w:fill="auto"/>
          </w:tcPr>
          <w:p w14:paraId="58638A5A">
            <w:pPr>
              <w:pStyle w:val="45"/>
              <w:rPr>
                <w:vertAlign w:val="superscript"/>
              </w:rPr>
            </w:pPr>
            <w:bookmarkStart w:id="4" w:name="_Toc197609195"/>
            <w:bookmarkStart w:id="5" w:name="_Toc197610084"/>
            <w:r>
              <w:rPr>
                <w:rFonts w:hint="eastAsia" w:eastAsia="宋体"/>
                <w:lang w:val="en-US" w:eastAsia="zh-CN"/>
              </w:rPr>
              <w:t>Xueyuan Tang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r>
              <w:rPr>
                <w:rFonts w:hint="eastAsia" w:eastAsia="宋体"/>
                <w:lang w:val="en-US" w:eastAsia="zh-CN"/>
              </w:rPr>
              <w:t>Kai Lu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r>
              <w:rPr>
                <w:rFonts w:hint="eastAsia" w:eastAsia="宋体"/>
                <w:lang w:val="en-US" w:eastAsia="zh-CN"/>
              </w:rPr>
              <w:t>Heting Han</w:t>
            </w:r>
            <w:r>
              <w:t xml:space="preserve"> </w:t>
            </w:r>
            <w:bookmarkEnd w:id="4"/>
            <w:bookmarkEnd w:id="5"/>
            <w:r>
              <w:rPr>
                <w:rFonts w:hint="eastAsia" w:eastAsia="宋体"/>
                <w:vertAlign w:val="superscript"/>
                <w:lang w:val="en-US" w:eastAsia="zh-CN"/>
              </w:rPr>
              <w:t>1,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  <w:r>
              <w:rPr>
                <w:rFonts w:hint="eastAsia" w:eastAsia="宋体"/>
                <w:lang w:val="en-US" w:eastAsia="zh-CN"/>
              </w:rPr>
              <w:t>Yibo Wang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4533" w:type="dxa"/>
            <w:shd w:val="clear" w:color="auto" w:fill="auto"/>
          </w:tcPr>
          <w:p w14:paraId="7DBF87D1">
            <w:pPr>
              <w:pStyle w:val="36"/>
            </w:pPr>
            <w:r>
              <w:rPr>
                <w:vertAlign w:val="superscript"/>
              </w:rPr>
              <w:t>1</w:t>
            </w:r>
            <w:r>
              <w:rPr>
                <w:rFonts w:hint="eastAsia" w:eastAsia="宋体"/>
                <w:lang w:val="en-US" w:eastAsia="zh-CN"/>
              </w:rPr>
              <w:t xml:space="preserve">Polar Research </w:t>
            </w:r>
            <w:r>
              <w:t>Institute</w:t>
            </w:r>
            <w:r>
              <w:rPr>
                <w:rFonts w:hint="eastAsia" w:eastAsia="宋体"/>
                <w:lang w:val="en-US" w:eastAsia="zh-CN"/>
              </w:rPr>
              <w:t xml:space="preserve"> of China</w:t>
            </w:r>
            <w:r>
              <w:t xml:space="preserve">, </w:t>
            </w:r>
            <w:r>
              <w:rPr>
                <w:rFonts w:hint="eastAsia" w:eastAsia="宋体"/>
                <w:lang w:val="en-US" w:eastAsia="zh-CN"/>
              </w:rPr>
              <w:t>Shanghai</w:t>
            </w:r>
            <w:r>
              <w:t xml:space="preserve">, </w:t>
            </w:r>
            <w:r>
              <w:rPr>
                <w:lang w:val="en-US" w:eastAsia="zh-CN"/>
              </w:rPr>
              <w:t>China</w:t>
            </w:r>
          </w:p>
          <w:p w14:paraId="37CA570F">
            <w:pPr>
              <w:pStyle w:val="36"/>
            </w:pPr>
            <w:r>
              <w:rPr>
                <w:vertAlign w:val="superscript"/>
              </w:rPr>
              <w:t>2</w:t>
            </w:r>
            <w:r>
              <w:rPr>
                <w:lang w:val="en-US" w:eastAsia="zh-CN"/>
              </w:rPr>
              <w:t xml:space="preserve">Key Laboratory of Petroleum Resource Research, Institute of Geology and Geophysics, Chinese Academy of Sciences, Beijing, China </w:t>
            </w:r>
          </w:p>
        </w:tc>
      </w:tr>
    </w:tbl>
    <w:p w14:paraId="2E96FAF6">
      <w:pPr>
        <w:pStyle w:val="3"/>
      </w:pPr>
    </w:p>
    <w:p w14:paraId="78E4515D">
      <w:pPr>
        <w:jc w:val="both"/>
        <w:rPr>
          <w:rFonts w:hint="default" w:ascii="Arial" w:hAnsi="Arial" w:eastAsia="Times New Roman" w:cs="Times New Roman"/>
          <w:sz w:val="22"/>
          <w:szCs w:val="20"/>
          <w:lang w:val="en-US" w:eastAsia="zh-CN" w:bidi="ar-SA"/>
        </w:rPr>
      </w:pPr>
      <w:r>
        <w:rPr>
          <w:rFonts w:hint="default" w:ascii="Arial" w:hAnsi="Arial" w:eastAsia="Times New Roman" w:cs="Times New Roman"/>
          <w:sz w:val="22"/>
          <w:szCs w:val="20"/>
          <w:lang w:val="en-US" w:eastAsia="zh-CN" w:bidi="ar-SA"/>
        </w:rPr>
        <w:t xml:space="preserve">Deepening our understanding of million-year-scale climate evolution, particularly unraveling the mystery of the Mid-Pleistocene Transition (MPT), urgently requires obtaining </w:t>
      </w:r>
      <w:r>
        <w:rPr>
          <w:rFonts w:hint="eastAsia" w:ascii="Arial" w:hAnsi="Arial" w:eastAsia="Times New Roman" w:cs="Times New Roman"/>
          <w:sz w:val="22"/>
          <w:szCs w:val="20"/>
          <w:lang w:val="en-US" w:eastAsia="zh-CN" w:bidi="ar-SA"/>
        </w:rPr>
        <w:t>older</w:t>
      </w:r>
      <w:r>
        <w:rPr>
          <w:rFonts w:hint="default" w:ascii="Arial" w:hAnsi="Arial" w:eastAsia="Times New Roman" w:cs="Times New Roman"/>
          <w:sz w:val="22"/>
          <w:szCs w:val="20"/>
          <w:lang w:val="en-US" w:eastAsia="zh-CN" w:bidi="ar-SA"/>
        </w:rPr>
        <w:t xml:space="preserve"> ice core records extending beyond current limitations (approximately 800,000 years), especially continuous climate archives reaching back 1.5 million years. While deep-sea sediments reveal the dominance of 40,000-year glacial cycles in the Early Pleistocene and the shift towards 100,000-year cycles during the MPT, they lack the precision to resolve crucial atmospheric greenhouse gas concentrations. Shallow ice core drilling in Blue Ice Areas (BIAs) with exposed </w:t>
      </w:r>
      <w:r>
        <w:rPr>
          <w:rFonts w:hint="eastAsia" w:ascii="Arial" w:hAnsi="Arial" w:eastAsia="Times New Roman" w:cs="Times New Roman"/>
          <w:sz w:val="22"/>
          <w:szCs w:val="20"/>
          <w:lang w:val="en-US" w:eastAsia="zh-CN" w:bidi="ar-SA"/>
        </w:rPr>
        <w:t>old</w:t>
      </w:r>
      <w:r>
        <w:rPr>
          <w:rFonts w:hint="default" w:ascii="Arial" w:hAnsi="Arial" w:eastAsia="Times New Roman" w:cs="Times New Roman"/>
          <w:sz w:val="22"/>
          <w:szCs w:val="20"/>
          <w:lang w:val="en-US" w:eastAsia="zh-CN" w:bidi="ar-SA"/>
        </w:rPr>
        <w:t xml:space="preserve"> ice offers an efficient complementary. These areas often form where bedrock topography is highly variable; unique ice flow dynamics can bring million-year-old ice to shallow depths, as evidenced by the discovery of </w:t>
      </w:r>
      <w:r>
        <w:rPr>
          <w:rFonts w:hint="eastAsia" w:ascii="Arial" w:hAnsi="Arial" w:eastAsia="Times New Roman" w:cs="Times New Roman"/>
          <w:sz w:val="22"/>
          <w:szCs w:val="20"/>
          <w:lang w:val="en-US" w:eastAsia="zh-CN" w:bidi="ar-SA"/>
        </w:rPr>
        <w:t>ice core record</w:t>
      </w:r>
      <w:r>
        <w:rPr>
          <w:rFonts w:hint="default" w:ascii="Arial" w:hAnsi="Arial" w:eastAsia="Times New Roman" w:cs="Times New Roman"/>
          <w:sz w:val="22"/>
          <w:szCs w:val="20"/>
          <w:lang w:val="en-US" w:eastAsia="zh-CN" w:bidi="ar-SA"/>
        </w:rPr>
        <w:t xml:space="preserve"> over 2</w:t>
      </w:r>
      <w:r>
        <w:rPr>
          <w:rFonts w:hint="eastAsia" w:ascii="Arial" w:hAnsi="Arial" w:eastAsia="Times New Roman" w:cs="Times New Roman"/>
          <w:sz w:val="22"/>
          <w:szCs w:val="20"/>
          <w:lang w:val="en-US" w:eastAsia="zh-CN" w:bidi="ar-SA"/>
        </w:rPr>
        <w:t>.7</w:t>
      </w:r>
      <w:r>
        <w:rPr>
          <w:rFonts w:hint="default" w:ascii="Arial" w:hAnsi="Arial" w:eastAsia="Times New Roman" w:cs="Times New Roman"/>
          <w:sz w:val="22"/>
          <w:szCs w:val="20"/>
          <w:lang w:val="en-US" w:eastAsia="zh-CN" w:bidi="ar-SA"/>
        </w:rPr>
        <w:t xml:space="preserve"> million years old in the Allan Hills region, demonstrating their potential.</w:t>
      </w:r>
      <w:r>
        <w:rPr>
          <w:rFonts w:hint="eastAsia" w:ascii="Arial" w:hAnsi="Arial" w:eastAsia="Times New Roman" w:cs="Times New Roman"/>
          <w:sz w:val="22"/>
          <w:szCs w:val="20"/>
          <w:lang w:val="en-US" w:eastAsia="zh-CN" w:bidi="ar-SA"/>
        </w:rPr>
        <w:t xml:space="preserve"> </w:t>
      </w:r>
      <w:r>
        <w:rPr>
          <w:rFonts w:hint="default" w:ascii="Arial" w:hAnsi="Arial" w:eastAsia="Times New Roman" w:cs="Times New Roman"/>
          <w:sz w:val="22"/>
          <w:szCs w:val="20"/>
          <w:lang w:val="en-US" w:eastAsia="zh-CN" w:bidi="ar-SA"/>
        </w:rPr>
        <w:t xml:space="preserve">In this study, we focus on the Grove Mountains </w:t>
      </w:r>
      <w:r>
        <w:rPr>
          <w:rFonts w:hint="eastAsia" w:ascii="Arial" w:hAnsi="Arial" w:eastAsia="Times New Roman" w:cs="Times New Roman"/>
          <w:sz w:val="22"/>
          <w:szCs w:val="20"/>
          <w:lang w:val="en-US" w:eastAsia="zh-CN" w:bidi="ar-SA"/>
        </w:rPr>
        <w:t>area</w:t>
      </w:r>
      <w:r>
        <w:rPr>
          <w:rFonts w:hint="default" w:ascii="Arial" w:hAnsi="Arial" w:eastAsia="Times New Roman" w:cs="Times New Roman"/>
          <w:sz w:val="22"/>
          <w:szCs w:val="20"/>
          <w:lang w:val="en-US" w:eastAsia="zh-CN" w:bidi="ar-SA"/>
        </w:rPr>
        <w:t xml:space="preserve"> of Antarctica (approximately 100 km from China's Taishan Station), characterized by nunataks, highly variable bedrock topography, and </w:t>
      </w:r>
      <w:r>
        <w:rPr>
          <w:rFonts w:hint="eastAsia" w:ascii="Arial" w:hAnsi="Arial" w:eastAsia="Times New Roman" w:cs="Times New Roman"/>
          <w:sz w:val="22"/>
          <w:szCs w:val="20"/>
          <w:lang w:val="en-US" w:eastAsia="zh-CN" w:bidi="ar-SA"/>
        </w:rPr>
        <w:t>complex</w:t>
      </w:r>
      <w:r>
        <w:rPr>
          <w:rFonts w:hint="default" w:ascii="Arial" w:hAnsi="Arial" w:eastAsia="Times New Roman" w:cs="Times New Roman"/>
          <w:sz w:val="22"/>
          <w:szCs w:val="20"/>
          <w:lang w:val="en-US" w:eastAsia="zh-CN" w:bidi="ar-SA"/>
        </w:rPr>
        <w:t xml:space="preserve"> ice </w:t>
      </w:r>
      <w:r>
        <w:rPr>
          <w:rFonts w:hint="eastAsia" w:ascii="Arial" w:hAnsi="Arial" w:cs="Times New Roman"/>
          <w:sz w:val="22"/>
          <w:szCs w:val="20"/>
          <w:lang w:val="en-US" w:eastAsia="zh-CN" w:bidi="ar-SA"/>
        </w:rPr>
        <w:t xml:space="preserve">layers  </w:t>
      </w:r>
      <w:bookmarkStart w:id="6" w:name="_GoBack"/>
      <w:bookmarkEnd w:id="6"/>
      <w:r>
        <w:rPr>
          <w:rFonts w:hint="default" w:ascii="Arial" w:hAnsi="Arial" w:eastAsia="Times New Roman" w:cs="Times New Roman"/>
          <w:sz w:val="22"/>
          <w:szCs w:val="20"/>
          <w:lang w:val="en-US" w:eastAsia="zh-CN" w:bidi="ar-SA"/>
        </w:rPr>
        <w:t xml:space="preserve">disturbance, where BIAs with the potential for exposing </w:t>
      </w:r>
      <w:r>
        <w:rPr>
          <w:rFonts w:hint="eastAsia" w:ascii="Arial" w:hAnsi="Arial" w:eastAsia="Times New Roman" w:cs="Times New Roman"/>
          <w:sz w:val="22"/>
          <w:szCs w:val="20"/>
          <w:lang w:val="en-US" w:eastAsia="zh-CN" w:bidi="ar-SA"/>
        </w:rPr>
        <w:t>older</w:t>
      </w:r>
      <w:r>
        <w:rPr>
          <w:rFonts w:hint="default" w:ascii="Arial" w:hAnsi="Arial" w:eastAsia="Times New Roman" w:cs="Times New Roman"/>
          <w:sz w:val="22"/>
          <w:szCs w:val="20"/>
          <w:lang w:val="en-US" w:eastAsia="zh-CN" w:bidi="ar-SA"/>
        </w:rPr>
        <w:t xml:space="preserve"> ice have formed. To support China's 2025-2027 Grove Mountains BIA drilling program aimed at obtaining high-resolution climate and environmental records extending back millions of years, we comprehensively utilized multi-source remote sensing data and high-resolution airborne radar data. </w:t>
      </w:r>
      <w:r>
        <w:rPr>
          <w:rFonts w:hint="eastAsia" w:ascii="Arial" w:hAnsi="Arial" w:eastAsia="Times New Roman" w:cs="Times New Roman"/>
          <w:sz w:val="22"/>
          <w:szCs w:val="20"/>
          <w:lang w:val="en-US" w:eastAsia="zh-CN" w:bidi="ar-SA"/>
        </w:rPr>
        <w:t>Our study</w:t>
      </w:r>
      <w:r>
        <w:rPr>
          <w:rFonts w:hint="default" w:ascii="Arial" w:hAnsi="Arial" w:eastAsia="Times New Roman" w:cs="Times New Roman"/>
          <w:sz w:val="22"/>
          <w:szCs w:val="20"/>
          <w:lang w:val="en-US" w:eastAsia="zh-CN" w:bidi="ar-SA"/>
        </w:rPr>
        <w:t xml:space="preserve"> precisely revealed ice thickness, internal layering structures, and bedrock topography features. Through in-depth analysis of the impact of ice flow-bedrock interactions on the uplift and exposure processes of ancient ice, we successfully identified and determined three high-potential ancient ice core drilling sites within the Grove Mountains.</w:t>
      </w:r>
      <w:r>
        <w:rPr>
          <w:rFonts w:hint="eastAsia" w:ascii="Arial" w:hAnsi="Arial" w:eastAsia="Times New Roman" w:cs="Times New Roman"/>
          <w:sz w:val="22"/>
          <w:szCs w:val="20"/>
          <w:lang w:val="en-US" w:eastAsia="zh-CN" w:bidi="ar-SA"/>
        </w:rPr>
        <w:t xml:space="preserve"> </w:t>
      </w:r>
      <w:r>
        <w:rPr>
          <w:rFonts w:hint="default" w:ascii="Arial" w:hAnsi="Arial" w:eastAsia="Times New Roman" w:cs="Times New Roman"/>
          <w:sz w:val="22"/>
          <w:szCs w:val="20"/>
          <w:lang w:val="en-US" w:eastAsia="zh-CN" w:bidi="ar-SA"/>
        </w:rPr>
        <w:t>This site selection strategy significantly enhances the probability of successfully drilling to retrieve ultra-long-scale paleoclimate records of major scientific value.</w:t>
      </w:r>
      <w:r>
        <w:rPr>
          <w:rFonts w:hint="eastAsia" w:ascii="Arial" w:hAnsi="Arial" w:eastAsia="Times New Roman" w:cs="Times New Roman"/>
          <w:sz w:val="22"/>
          <w:szCs w:val="20"/>
          <w:lang w:val="en-US" w:eastAsia="zh-CN" w:bidi="ar-SA"/>
        </w:rPr>
        <w:t xml:space="preserve"> </w:t>
      </w:r>
      <w:r>
        <w:rPr>
          <w:rFonts w:hint="default" w:ascii="Arial" w:hAnsi="Arial" w:eastAsia="Times New Roman" w:cs="Times New Roman"/>
          <w:sz w:val="22"/>
          <w:szCs w:val="20"/>
          <w:lang w:val="en-US" w:eastAsia="zh-CN" w:bidi="ar-SA"/>
        </w:rPr>
        <w:t xml:space="preserve">This </w:t>
      </w:r>
      <w:r>
        <w:rPr>
          <w:rFonts w:hint="eastAsia" w:ascii="Arial" w:hAnsi="Arial" w:eastAsia="Times New Roman" w:cs="Times New Roman"/>
          <w:sz w:val="22"/>
          <w:szCs w:val="20"/>
          <w:lang w:val="en-US" w:eastAsia="zh-CN" w:bidi="ar-SA"/>
        </w:rPr>
        <w:t>study</w:t>
      </w:r>
      <w:r>
        <w:rPr>
          <w:rFonts w:hint="default" w:ascii="Arial" w:hAnsi="Arial" w:eastAsia="Times New Roman" w:cs="Times New Roman"/>
          <w:sz w:val="22"/>
          <w:szCs w:val="20"/>
          <w:lang w:val="en-US" w:eastAsia="zh-CN" w:bidi="ar-SA"/>
        </w:rPr>
        <w:t xml:space="preserve"> holds the promise of filling the gap in direct climate records prior to the MPT and underpinning million-year-scale climate reconstruction.</w:t>
      </w:r>
    </w:p>
    <w:p w14:paraId="01C14C4B">
      <w:pPr>
        <w:pStyle w:val="3"/>
        <w:rPr>
          <w:rFonts w:hint="default"/>
        </w:rPr>
      </w:pPr>
    </w:p>
    <w:p w14:paraId="6988F9D9">
      <w:pPr>
        <w:pStyle w:val="3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701" w:left="1418" w:header="1140" w:footer="1418" w:gutter="0"/>
      <w:cols w:space="720" w:num="1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horndale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vTT3c2d9f1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EA40A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6"/>
      </w:rPr>
      <w:id w:val="1451902462"/>
      <w:docPartObj>
        <w:docPartGallery w:val="autotext"/>
      </w:docPartObj>
    </w:sdtPr>
    <w:sdtEndPr>
      <w:rPr>
        <w:rStyle w:val="26"/>
      </w:rPr>
    </w:sdtEndPr>
    <w:sdtContent>
      <w:p w14:paraId="74341ED6">
        <w:pPr>
          <w:pStyle w:val="14"/>
          <w:framePr w:wrap="auto" w:vAnchor="text" w:hAnchor="margin" w:xAlign="center" w:y="1"/>
          <w:rPr>
            <w:rStyle w:val="26"/>
          </w:rPr>
        </w:pPr>
        <w:r>
          <w:rPr>
            <w:rStyle w:val="26"/>
          </w:rPr>
          <w:fldChar w:fldCharType="begin"/>
        </w:r>
        <w:r>
          <w:rPr>
            <w:rStyle w:val="26"/>
          </w:rPr>
          <w:instrText xml:space="preserve"> PAGE </w:instrText>
        </w:r>
        <w:r>
          <w:rPr>
            <w:rStyle w:val="26"/>
          </w:rPr>
          <w:fldChar w:fldCharType="end"/>
        </w:r>
      </w:p>
    </w:sdtContent>
  </w:sdt>
  <w:p w14:paraId="207670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4E39C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AE857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9E59A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D8C00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%1."/>
      <w:lvlJc w:val="left"/>
      <w:pPr>
        <w:tabs>
          <w:tab w:val="left" w:pos="0"/>
        </w:tabs>
        <w:ind w:left="851" w:hanging="851"/>
      </w:pPr>
    </w:lvl>
    <w:lvl w:ilvl="1" w:tentative="0">
      <w:start w:val="1"/>
      <w:numFmt w:val="decimal"/>
      <w:pStyle w:val="4"/>
      <w:lvlText w:val="%1.%2."/>
      <w:lvlJc w:val="left"/>
      <w:pPr>
        <w:tabs>
          <w:tab w:val="left" w:pos="0"/>
        </w:tabs>
        <w:ind w:left="792" w:hanging="432"/>
      </w:pPr>
    </w:lvl>
    <w:lvl w:ilvl="2" w:tentative="0">
      <w:start w:val="1"/>
      <w:numFmt w:val="none"/>
      <w:pStyle w:val="5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pStyle w:val="6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pStyle w:val="7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pStyle w:val="9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pStyle w:val="10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pStyle w:val="11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8321CC9"/>
    <w:multiLevelType w:val="multilevel"/>
    <w:tmpl w:val="08321CC9"/>
    <w:lvl w:ilvl="0" w:tentative="0">
      <w:start w:val="1"/>
      <w:numFmt w:val="bullet"/>
      <w:pStyle w:val="43"/>
      <w:lvlText w:val="•"/>
      <w:lvlJc w:val="left"/>
      <w:pPr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B6F7C1A"/>
    <w:multiLevelType w:val="multilevel"/>
    <w:tmpl w:val="5B6F7C1A"/>
    <w:lvl w:ilvl="0" w:tentative="0">
      <w:start w:val="1"/>
      <w:numFmt w:val="decimal"/>
      <w:pStyle w:val="42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76"/>
    <w:rsid w:val="000003E5"/>
    <w:rsid w:val="000048ED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51895"/>
    <w:rsid w:val="00057A82"/>
    <w:rsid w:val="00062237"/>
    <w:rsid w:val="00062414"/>
    <w:rsid w:val="000704A6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F7"/>
    <w:rsid w:val="000D07A0"/>
    <w:rsid w:val="000D593B"/>
    <w:rsid w:val="000D66A6"/>
    <w:rsid w:val="000E74C5"/>
    <w:rsid w:val="000F03D6"/>
    <w:rsid w:val="000F3039"/>
    <w:rsid w:val="000F7505"/>
    <w:rsid w:val="0010295C"/>
    <w:rsid w:val="00103446"/>
    <w:rsid w:val="00111EAC"/>
    <w:rsid w:val="00114C88"/>
    <w:rsid w:val="001161A8"/>
    <w:rsid w:val="001171F0"/>
    <w:rsid w:val="001248DE"/>
    <w:rsid w:val="001248EA"/>
    <w:rsid w:val="00127EBB"/>
    <w:rsid w:val="00144E44"/>
    <w:rsid w:val="00145651"/>
    <w:rsid w:val="00145DA9"/>
    <w:rsid w:val="00162D17"/>
    <w:rsid w:val="00166206"/>
    <w:rsid w:val="00166F4B"/>
    <w:rsid w:val="00170DD8"/>
    <w:rsid w:val="0017357E"/>
    <w:rsid w:val="00175A63"/>
    <w:rsid w:val="00185C97"/>
    <w:rsid w:val="001872CF"/>
    <w:rsid w:val="00191012"/>
    <w:rsid w:val="001A0E5A"/>
    <w:rsid w:val="001A5BF3"/>
    <w:rsid w:val="001B4343"/>
    <w:rsid w:val="001B445B"/>
    <w:rsid w:val="001B51D4"/>
    <w:rsid w:val="001B5685"/>
    <w:rsid w:val="001B5F8A"/>
    <w:rsid w:val="001C14AF"/>
    <w:rsid w:val="001C4ACE"/>
    <w:rsid w:val="001C7F82"/>
    <w:rsid w:val="001D6F88"/>
    <w:rsid w:val="001D758A"/>
    <w:rsid w:val="001D76C4"/>
    <w:rsid w:val="001E2776"/>
    <w:rsid w:val="001E3183"/>
    <w:rsid w:val="001F3014"/>
    <w:rsid w:val="00201462"/>
    <w:rsid w:val="0020604C"/>
    <w:rsid w:val="0020750F"/>
    <w:rsid w:val="00207C21"/>
    <w:rsid w:val="00212FD7"/>
    <w:rsid w:val="00215B2A"/>
    <w:rsid w:val="00224B8D"/>
    <w:rsid w:val="00225EDD"/>
    <w:rsid w:val="0023406B"/>
    <w:rsid w:val="00236723"/>
    <w:rsid w:val="00237082"/>
    <w:rsid w:val="002401F8"/>
    <w:rsid w:val="00240A8E"/>
    <w:rsid w:val="0025657D"/>
    <w:rsid w:val="00257C88"/>
    <w:rsid w:val="00257F71"/>
    <w:rsid w:val="002637D0"/>
    <w:rsid w:val="00274D50"/>
    <w:rsid w:val="00277B15"/>
    <w:rsid w:val="00280D09"/>
    <w:rsid w:val="0028408C"/>
    <w:rsid w:val="002877DA"/>
    <w:rsid w:val="00290F97"/>
    <w:rsid w:val="002937A1"/>
    <w:rsid w:val="00293D12"/>
    <w:rsid w:val="002A0AC8"/>
    <w:rsid w:val="002A6297"/>
    <w:rsid w:val="002A6472"/>
    <w:rsid w:val="002A6D6F"/>
    <w:rsid w:val="002B19E0"/>
    <w:rsid w:val="002B48A0"/>
    <w:rsid w:val="002B4D80"/>
    <w:rsid w:val="002B618E"/>
    <w:rsid w:val="002B7D00"/>
    <w:rsid w:val="002C2735"/>
    <w:rsid w:val="002D287B"/>
    <w:rsid w:val="002D71C7"/>
    <w:rsid w:val="002E5B62"/>
    <w:rsid w:val="0030102E"/>
    <w:rsid w:val="00304B90"/>
    <w:rsid w:val="00305585"/>
    <w:rsid w:val="003174F2"/>
    <w:rsid w:val="00320E6E"/>
    <w:rsid w:val="00325653"/>
    <w:rsid w:val="00326D7D"/>
    <w:rsid w:val="00327A67"/>
    <w:rsid w:val="003318DC"/>
    <w:rsid w:val="00332AE7"/>
    <w:rsid w:val="00334877"/>
    <w:rsid w:val="00335A96"/>
    <w:rsid w:val="0034256F"/>
    <w:rsid w:val="0034698C"/>
    <w:rsid w:val="00351128"/>
    <w:rsid w:val="003536BC"/>
    <w:rsid w:val="0035458B"/>
    <w:rsid w:val="00356127"/>
    <w:rsid w:val="003561F8"/>
    <w:rsid w:val="00356798"/>
    <w:rsid w:val="0036212E"/>
    <w:rsid w:val="003624D7"/>
    <w:rsid w:val="00366C46"/>
    <w:rsid w:val="00366D49"/>
    <w:rsid w:val="00370C0C"/>
    <w:rsid w:val="0037331A"/>
    <w:rsid w:val="00375ABE"/>
    <w:rsid w:val="00376BAF"/>
    <w:rsid w:val="00385128"/>
    <w:rsid w:val="003856CE"/>
    <w:rsid w:val="00387DE8"/>
    <w:rsid w:val="00390313"/>
    <w:rsid w:val="00391151"/>
    <w:rsid w:val="003924A0"/>
    <w:rsid w:val="00396C37"/>
    <w:rsid w:val="00397BC8"/>
    <w:rsid w:val="003A30BC"/>
    <w:rsid w:val="003A6D49"/>
    <w:rsid w:val="003A7AD7"/>
    <w:rsid w:val="003B1FA8"/>
    <w:rsid w:val="003B3DCE"/>
    <w:rsid w:val="003B3EFD"/>
    <w:rsid w:val="003B55CA"/>
    <w:rsid w:val="003B6117"/>
    <w:rsid w:val="003B6695"/>
    <w:rsid w:val="003C2ABA"/>
    <w:rsid w:val="003C68C4"/>
    <w:rsid w:val="003C6AC6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F3886"/>
    <w:rsid w:val="003F3E86"/>
    <w:rsid w:val="004053F4"/>
    <w:rsid w:val="00405782"/>
    <w:rsid w:val="00407012"/>
    <w:rsid w:val="0040743D"/>
    <w:rsid w:val="0041202D"/>
    <w:rsid w:val="004142E8"/>
    <w:rsid w:val="0041543B"/>
    <w:rsid w:val="00417314"/>
    <w:rsid w:val="00417349"/>
    <w:rsid w:val="0041774E"/>
    <w:rsid w:val="00422FB0"/>
    <w:rsid w:val="00425CB6"/>
    <w:rsid w:val="004266D7"/>
    <w:rsid w:val="004270CC"/>
    <w:rsid w:val="00430553"/>
    <w:rsid w:val="00433ECE"/>
    <w:rsid w:val="004406C3"/>
    <w:rsid w:val="00441CC0"/>
    <w:rsid w:val="00446B1B"/>
    <w:rsid w:val="00446C79"/>
    <w:rsid w:val="004648EE"/>
    <w:rsid w:val="0046714B"/>
    <w:rsid w:val="00470430"/>
    <w:rsid w:val="004730BD"/>
    <w:rsid w:val="00473FA0"/>
    <w:rsid w:val="00475CCA"/>
    <w:rsid w:val="00477F17"/>
    <w:rsid w:val="00481A56"/>
    <w:rsid w:val="00486D1A"/>
    <w:rsid w:val="00490E4D"/>
    <w:rsid w:val="0049389A"/>
    <w:rsid w:val="004940C5"/>
    <w:rsid w:val="00494A16"/>
    <w:rsid w:val="00497A66"/>
    <w:rsid w:val="004A0420"/>
    <w:rsid w:val="004A0E98"/>
    <w:rsid w:val="004A110F"/>
    <w:rsid w:val="004A2B30"/>
    <w:rsid w:val="004A6AEC"/>
    <w:rsid w:val="004A7D04"/>
    <w:rsid w:val="004B50CE"/>
    <w:rsid w:val="004C37C2"/>
    <w:rsid w:val="004C485F"/>
    <w:rsid w:val="004C5322"/>
    <w:rsid w:val="004C7268"/>
    <w:rsid w:val="004D42AC"/>
    <w:rsid w:val="004E283A"/>
    <w:rsid w:val="004E414A"/>
    <w:rsid w:val="004E5F77"/>
    <w:rsid w:val="004F34C1"/>
    <w:rsid w:val="004F3B08"/>
    <w:rsid w:val="0050503D"/>
    <w:rsid w:val="00507588"/>
    <w:rsid w:val="0050785F"/>
    <w:rsid w:val="00510026"/>
    <w:rsid w:val="0051166B"/>
    <w:rsid w:val="00512095"/>
    <w:rsid w:val="00520F7F"/>
    <w:rsid w:val="005222C5"/>
    <w:rsid w:val="0052574D"/>
    <w:rsid w:val="005304D0"/>
    <w:rsid w:val="00533D91"/>
    <w:rsid w:val="00534778"/>
    <w:rsid w:val="00534997"/>
    <w:rsid w:val="00537AB5"/>
    <w:rsid w:val="00541A51"/>
    <w:rsid w:val="00541EFA"/>
    <w:rsid w:val="00547128"/>
    <w:rsid w:val="00552456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4755"/>
    <w:rsid w:val="00586F26"/>
    <w:rsid w:val="00590426"/>
    <w:rsid w:val="00591093"/>
    <w:rsid w:val="0059224B"/>
    <w:rsid w:val="00593CC6"/>
    <w:rsid w:val="005959D8"/>
    <w:rsid w:val="00596093"/>
    <w:rsid w:val="005A4577"/>
    <w:rsid w:val="005A4758"/>
    <w:rsid w:val="005A6183"/>
    <w:rsid w:val="005A6E89"/>
    <w:rsid w:val="005A7553"/>
    <w:rsid w:val="005B2285"/>
    <w:rsid w:val="005B397A"/>
    <w:rsid w:val="005B4C28"/>
    <w:rsid w:val="005B7103"/>
    <w:rsid w:val="005C0997"/>
    <w:rsid w:val="005C2271"/>
    <w:rsid w:val="005C2A95"/>
    <w:rsid w:val="005D68BE"/>
    <w:rsid w:val="005D6FFD"/>
    <w:rsid w:val="005D785C"/>
    <w:rsid w:val="005E39AF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222"/>
    <w:rsid w:val="006149E7"/>
    <w:rsid w:val="006210C5"/>
    <w:rsid w:val="006215A9"/>
    <w:rsid w:val="00625287"/>
    <w:rsid w:val="0063016D"/>
    <w:rsid w:val="00630BEA"/>
    <w:rsid w:val="00631A71"/>
    <w:rsid w:val="00634073"/>
    <w:rsid w:val="00634779"/>
    <w:rsid w:val="00634DAB"/>
    <w:rsid w:val="006375E3"/>
    <w:rsid w:val="00637DF6"/>
    <w:rsid w:val="00640C18"/>
    <w:rsid w:val="006427E6"/>
    <w:rsid w:val="00646CAD"/>
    <w:rsid w:val="00653CB8"/>
    <w:rsid w:val="00655F92"/>
    <w:rsid w:val="00656108"/>
    <w:rsid w:val="006637B0"/>
    <w:rsid w:val="00663E50"/>
    <w:rsid w:val="00667B1C"/>
    <w:rsid w:val="00670265"/>
    <w:rsid w:val="00670CE3"/>
    <w:rsid w:val="0067508D"/>
    <w:rsid w:val="006752BF"/>
    <w:rsid w:val="00686378"/>
    <w:rsid w:val="006867D0"/>
    <w:rsid w:val="00691325"/>
    <w:rsid w:val="00696E1B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3F66"/>
    <w:rsid w:val="006B496F"/>
    <w:rsid w:val="006B6950"/>
    <w:rsid w:val="006C0062"/>
    <w:rsid w:val="006C03C2"/>
    <w:rsid w:val="006C1422"/>
    <w:rsid w:val="006C41C4"/>
    <w:rsid w:val="006D123C"/>
    <w:rsid w:val="006D410B"/>
    <w:rsid w:val="006E45A4"/>
    <w:rsid w:val="006E6C41"/>
    <w:rsid w:val="006E7478"/>
    <w:rsid w:val="006F2D31"/>
    <w:rsid w:val="006F5762"/>
    <w:rsid w:val="006F65D3"/>
    <w:rsid w:val="00700515"/>
    <w:rsid w:val="0070143B"/>
    <w:rsid w:val="00704CF0"/>
    <w:rsid w:val="0071016B"/>
    <w:rsid w:val="00712260"/>
    <w:rsid w:val="00714832"/>
    <w:rsid w:val="00726390"/>
    <w:rsid w:val="00726E1B"/>
    <w:rsid w:val="0073390B"/>
    <w:rsid w:val="00737E48"/>
    <w:rsid w:val="00744AB2"/>
    <w:rsid w:val="007461C7"/>
    <w:rsid w:val="00747149"/>
    <w:rsid w:val="0075085F"/>
    <w:rsid w:val="00756A31"/>
    <w:rsid w:val="00761415"/>
    <w:rsid w:val="007736FF"/>
    <w:rsid w:val="00773D20"/>
    <w:rsid w:val="00774903"/>
    <w:rsid w:val="00774EE4"/>
    <w:rsid w:val="00777B1D"/>
    <w:rsid w:val="00780517"/>
    <w:rsid w:val="00781E39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D00C8"/>
    <w:rsid w:val="007D17FB"/>
    <w:rsid w:val="007D1FD1"/>
    <w:rsid w:val="007D2548"/>
    <w:rsid w:val="007D75BA"/>
    <w:rsid w:val="007E0910"/>
    <w:rsid w:val="007E6C16"/>
    <w:rsid w:val="007F1C2D"/>
    <w:rsid w:val="007F3421"/>
    <w:rsid w:val="007F4A23"/>
    <w:rsid w:val="007F5295"/>
    <w:rsid w:val="007F6133"/>
    <w:rsid w:val="007F65B5"/>
    <w:rsid w:val="007F72DC"/>
    <w:rsid w:val="00802528"/>
    <w:rsid w:val="008100C5"/>
    <w:rsid w:val="00810D2B"/>
    <w:rsid w:val="0081530A"/>
    <w:rsid w:val="00815EE2"/>
    <w:rsid w:val="00821289"/>
    <w:rsid w:val="00824E30"/>
    <w:rsid w:val="00825857"/>
    <w:rsid w:val="0082780F"/>
    <w:rsid w:val="00831D90"/>
    <w:rsid w:val="008357E2"/>
    <w:rsid w:val="008379B5"/>
    <w:rsid w:val="0084016D"/>
    <w:rsid w:val="00841095"/>
    <w:rsid w:val="00846A54"/>
    <w:rsid w:val="008560F3"/>
    <w:rsid w:val="0085668E"/>
    <w:rsid w:val="008569CD"/>
    <w:rsid w:val="00856B27"/>
    <w:rsid w:val="008608A8"/>
    <w:rsid w:val="00861620"/>
    <w:rsid w:val="008625A3"/>
    <w:rsid w:val="00864200"/>
    <w:rsid w:val="00874038"/>
    <w:rsid w:val="00874F18"/>
    <w:rsid w:val="00876119"/>
    <w:rsid w:val="008773FD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52FC"/>
    <w:rsid w:val="008B60E4"/>
    <w:rsid w:val="008C4A30"/>
    <w:rsid w:val="008C7EA1"/>
    <w:rsid w:val="008D12F9"/>
    <w:rsid w:val="008D46B8"/>
    <w:rsid w:val="008D4AF3"/>
    <w:rsid w:val="008D5E24"/>
    <w:rsid w:val="008D7B20"/>
    <w:rsid w:val="008E19B4"/>
    <w:rsid w:val="008E5835"/>
    <w:rsid w:val="008E6260"/>
    <w:rsid w:val="008E6348"/>
    <w:rsid w:val="00903490"/>
    <w:rsid w:val="00903A81"/>
    <w:rsid w:val="00904DCD"/>
    <w:rsid w:val="00905B54"/>
    <w:rsid w:val="00912E2B"/>
    <w:rsid w:val="00913267"/>
    <w:rsid w:val="00913B69"/>
    <w:rsid w:val="0091567F"/>
    <w:rsid w:val="00921140"/>
    <w:rsid w:val="00926BB3"/>
    <w:rsid w:val="00936926"/>
    <w:rsid w:val="009378CB"/>
    <w:rsid w:val="009438B8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62A7"/>
    <w:rsid w:val="00987EE5"/>
    <w:rsid w:val="00997C9F"/>
    <w:rsid w:val="009A1A97"/>
    <w:rsid w:val="009A389D"/>
    <w:rsid w:val="009A65C3"/>
    <w:rsid w:val="009A6BE2"/>
    <w:rsid w:val="009B16D2"/>
    <w:rsid w:val="009C0E09"/>
    <w:rsid w:val="009C1876"/>
    <w:rsid w:val="009C5F4A"/>
    <w:rsid w:val="009C600E"/>
    <w:rsid w:val="009C602E"/>
    <w:rsid w:val="009D3008"/>
    <w:rsid w:val="009D4BB8"/>
    <w:rsid w:val="009D4F8C"/>
    <w:rsid w:val="009E50AA"/>
    <w:rsid w:val="009E769F"/>
    <w:rsid w:val="009F130D"/>
    <w:rsid w:val="009F6526"/>
    <w:rsid w:val="00A0083C"/>
    <w:rsid w:val="00A01538"/>
    <w:rsid w:val="00A0287E"/>
    <w:rsid w:val="00A03289"/>
    <w:rsid w:val="00A055AA"/>
    <w:rsid w:val="00A06522"/>
    <w:rsid w:val="00A0725C"/>
    <w:rsid w:val="00A10D06"/>
    <w:rsid w:val="00A14EAE"/>
    <w:rsid w:val="00A15F7E"/>
    <w:rsid w:val="00A22932"/>
    <w:rsid w:val="00A27019"/>
    <w:rsid w:val="00A326EC"/>
    <w:rsid w:val="00A35C6D"/>
    <w:rsid w:val="00A43D00"/>
    <w:rsid w:val="00A46118"/>
    <w:rsid w:val="00A4715A"/>
    <w:rsid w:val="00A54021"/>
    <w:rsid w:val="00A57C5E"/>
    <w:rsid w:val="00A616CC"/>
    <w:rsid w:val="00A6366E"/>
    <w:rsid w:val="00A64697"/>
    <w:rsid w:val="00A7701A"/>
    <w:rsid w:val="00A80AC6"/>
    <w:rsid w:val="00A80F71"/>
    <w:rsid w:val="00A812BF"/>
    <w:rsid w:val="00A946AD"/>
    <w:rsid w:val="00A94E0F"/>
    <w:rsid w:val="00A95443"/>
    <w:rsid w:val="00A95BFD"/>
    <w:rsid w:val="00A95C2F"/>
    <w:rsid w:val="00A97C56"/>
    <w:rsid w:val="00AA051A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5220"/>
    <w:rsid w:val="00AC3104"/>
    <w:rsid w:val="00AD2A57"/>
    <w:rsid w:val="00AD3D00"/>
    <w:rsid w:val="00AF086B"/>
    <w:rsid w:val="00AF1D13"/>
    <w:rsid w:val="00AF1ECC"/>
    <w:rsid w:val="00AF43F2"/>
    <w:rsid w:val="00AF6F99"/>
    <w:rsid w:val="00B01CFE"/>
    <w:rsid w:val="00B102EB"/>
    <w:rsid w:val="00B139CE"/>
    <w:rsid w:val="00B13ED8"/>
    <w:rsid w:val="00B17B3F"/>
    <w:rsid w:val="00B22768"/>
    <w:rsid w:val="00B22DCF"/>
    <w:rsid w:val="00B230E9"/>
    <w:rsid w:val="00B26A0A"/>
    <w:rsid w:val="00B279D4"/>
    <w:rsid w:val="00B36793"/>
    <w:rsid w:val="00B400B1"/>
    <w:rsid w:val="00B41FBE"/>
    <w:rsid w:val="00B438C0"/>
    <w:rsid w:val="00B45273"/>
    <w:rsid w:val="00B47119"/>
    <w:rsid w:val="00B50E51"/>
    <w:rsid w:val="00B528DF"/>
    <w:rsid w:val="00B5310F"/>
    <w:rsid w:val="00B54724"/>
    <w:rsid w:val="00B57BBF"/>
    <w:rsid w:val="00B61CC9"/>
    <w:rsid w:val="00B621CA"/>
    <w:rsid w:val="00B65A32"/>
    <w:rsid w:val="00B77107"/>
    <w:rsid w:val="00B85D3D"/>
    <w:rsid w:val="00B9245B"/>
    <w:rsid w:val="00B93AEC"/>
    <w:rsid w:val="00BA0C3F"/>
    <w:rsid w:val="00BA129B"/>
    <w:rsid w:val="00BB4769"/>
    <w:rsid w:val="00BB67B7"/>
    <w:rsid w:val="00BB6B67"/>
    <w:rsid w:val="00BC1EF0"/>
    <w:rsid w:val="00BC2280"/>
    <w:rsid w:val="00BD3F32"/>
    <w:rsid w:val="00BE089E"/>
    <w:rsid w:val="00BE3281"/>
    <w:rsid w:val="00BE403F"/>
    <w:rsid w:val="00BF15BD"/>
    <w:rsid w:val="00BF209C"/>
    <w:rsid w:val="00BF23DC"/>
    <w:rsid w:val="00BF714E"/>
    <w:rsid w:val="00C0123A"/>
    <w:rsid w:val="00C0333E"/>
    <w:rsid w:val="00C04394"/>
    <w:rsid w:val="00C101B7"/>
    <w:rsid w:val="00C10217"/>
    <w:rsid w:val="00C123C2"/>
    <w:rsid w:val="00C131EE"/>
    <w:rsid w:val="00C201B5"/>
    <w:rsid w:val="00C25E9C"/>
    <w:rsid w:val="00C26F99"/>
    <w:rsid w:val="00C27E15"/>
    <w:rsid w:val="00C311AF"/>
    <w:rsid w:val="00C40A20"/>
    <w:rsid w:val="00C41A15"/>
    <w:rsid w:val="00C45F4F"/>
    <w:rsid w:val="00C50FFF"/>
    <w:rsid w:val="00C53350"/>
    <w:rsid w:val="00C53D00"/>
    <w:rsid w:val="00C546A6"/>
    <w:rsid w:val="00C54898"/>
    <w:rsid w:val="00C5775B"/>
    <w:rsid w:val="00C62B77"/>
    <w:rsid w:val="00C64421"/>
    <w:rsid w:val="00C65322"/>
    <w:rsid w:val="00C65B17"/>
    <w:rsid w:val="00C72DE8"/>
    <w:rsid w:val="00C73F53"/>
    <w:rsid w:val="00C74DA7"/>
    <w:rsid w:val="00C75A5F"/>
    <w:rsid w:val="00C860D8"/>
    <w:rsid w:val="00C86ADF"/>
    <w:rsid w:val="00C91F83"/>
    <w:rsid w:val="00C92685"/>
    <w:rsid w:val="00C958B7"/>
    <w:rsid w:val="00C95C5A"/>
    <w:rsid w:val="00C968E5"/>
    <w:rsid w:val="00CA084A"/>
    <w:rsid w:val="00CA542C"/>
    <w:rsid w:val="00CA7614"/>
    <w:rsid w:val="00CB19C6"/>
    <w:rsid w:val="00CB41A3"/>
    <w:rsid w:val="00CB5417"/>
    <w:rsid w:val="00CB6331"/>
    <w:rsid w:val="00CB7219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50A"/>
    <w:rsid w:val="00D00089"/>
    <w:rsid w:val="00D00C8D"/>
    <w:rsid w:val="00D01ACD"/>
    <w:rsid w:val="00D02FE3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7EA6"/>
    <w:rsid w:val="00D310D3"/>
    <w:rsid w:val="00D33E83"/>
    <w:rsid w:val="00D36908"/>
    <w:rsid w:val="00D37CBA"/>
    <w:rsid w:val="00D41195"/>
    <w:rsid w:val="00D459E8"/>
    <w:rsid w:val="00D47A36"/>
    <w:rsid w:val="00D50FC4"/>
    <w:rsid w:val="00D51A42"/>
    <w:rsid w:val="00D5478E"/>
    <w:rsid w:val="00D579D6"/>
    <w:rsid w:val="00D6089D"/>
    <w:rsid w:val="00D64213"/>
    <w:rsid w:val="00D70D28"/>
    <w:rsid w:val="00D71117"/>
    <w:rsid w:val="00D7133F"/>
    <w:rsid w:val="00D75ECE"/>
    <w:rsid w:val="00D83BCB"/>
    <w:rsid w:val="00D8475B"/>
    <w:rsid w:val="00D85B6B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5838"/>
    <w:rsid w:val="00DB6C0A"/>
    <w:rsid w:val="00DB7C73"/>
    <w:rsid w:val="00DC0716"/>
    <w:rsid w:val="00DC20E3"/>
    <w:rsid w:val="00DC58A2"/>
    <w:rsid w:val="00DC7B76"/>
    <w:rsid w:val="00DD4B4A"/>
    <w:rsid w:val="00DD709F"/>
    <w:rsid w:val="00DD7F9A"/>
    <w:rsid w:val="00DE31CC"/>
    <w:rsid w:val="00DE5417"/>
    <w:rsid w:val="00DE737B"/>
    <w:rsid w:val="00DE78D4"/>
    <w:rsid w:val="00DE7937"/>
    <w:rsid w:val="00DF44B2"/>
    <w:rsid w:val="00DF7512"/>
    <w:rsid w:val="00E03A17"/>
    <w:rsid w:val="00E06790"/>
    <w:rsid w:val="00E11216"/>
    <w:rsid w:val="00E147BA"/>
    <w:rsid w:val="00E15AD3"/>
    <w:rsid w:val="00E15E2E"/>
    <w:rsid w:val="00E16679"/>
    <w:rsid w:val="00E17C07"/>
    <w:rsid w:val="00E25C91"/>
    <w:rsid w:val="00E27ED0"/>
    <w:rsid w:val="00E3015F"/>
    <w:rsid w:val="00E34B1B"/>
    <w:rsid w:val="00E37B89"/>
    <w:rsid w:val="00E427B5"/>
    <w:rsid w:val="00E433EF"/>
    <w:rsid w:val="00E43961"/>
    <w:rsid w:val="00E471EE"/>
    <w:rsid w:val="00E52978"/>
    <w:rsid w:val="00E566A3"/>
    <w:rsid w:val="00E56D05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93CBE"/>
    <w:rsid w:val="00EA60B7"/>
    <w:rsid w:val="00EB1EE8"/>
    <w:rsid w:val="00EB6F53"/>
    <w:rsid w:val="00EB7F96"/>
    <w:rsid w:val="00EC23DD"/>
    <w:rsid w:val="00EC2B71"/>
    <w:rsid w:val="00EC3556"/>
    <w:rsid w:val="00EC5C7B"/>
    <w:rsid w:val="00ED0CBF"/>
    <w:rsid w:val="00ED124B"/>
    <w:rsid w:val="00ED4EAE"/>
    <w:rsid w:val="00ED548D"/>
    <w:rsid w:val="00ED54ED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7EAF"/>
    <w:rsid w:val="00F00FEE"/>
    <w:rsid w:val="00F028F0"/>
    <w:rsid w:val="00F04110"/>
    <w:rsid w:val="00F05C3C"/>
    <w:rsid w:val="00F119DF"/>
    <w:rsid w:val="00F13C9B"/>
    <w:rsid w:val="00F151D9"/>
    <w:rsid w:val="00F17A5C"/>
    <w:rsid w:val="00F200F6"/>
    <w:rsid w:val="00F2101A"/>
    <w:rsid w:val="00F23228"/>
    <w:rsid w:val="00F23B6E"/>
    <w:rsid w:val="00F2422A"/>
    <w:rsid w:val="00F349AE"/>
    <w:rsid w:val="00F34D33"/>
    <w:rsid w:val="00F3553A"/>
    <w:rsid w:val="00F41D65"/>
    <w:rsid w:val="00F42AF6"/>
    <w:rsid w:val="00F42F8C"/>
    <w:rsid w:val="00F4613F"/>
    <w:rsid w:val="00F5047C"/>
    <w:rsid w:val="00F521A9"/>
    <w:rsid w:val="00F558DE"/>
    <w:rsid w:val="00F5694B"/>
    <w:rsid w:val="00F57078"/>
    <w:rsid w:val="00F60829"/>
    <w:rsid w:val="00F64189"/>
    <w:rsid w:val="00F642A1"/>
    <w:rsid w:val="00F71D69"/>
    <w:rsid w:val="00F746B3"/>
    <w:rsid w:val="00F76FB4"/>
    <w:rsid w:val="00F858EE"/>
    <w:rsid w:val="00F87C7E"/>
    <w:rsid w:val="00F87D42"/>
    <w:rsid w:val="00F93C57"/>
    <w:rsid w:val="00F948E4"/>
    <w:rsid w:val="00F95697"/>
    <w:rsid w:val="00FA38C5"/>
    <w:rsid w:val="00FA3F54"/>
    <w:rsid w:val="00FA5E09"/>
    <w:rsid w:val="00FB1FD7"/>
    <w:rsid w:val="00FB6B86"/>
    <w:rsid w:val="00FB799E"/>
    <w:rsid w:val="00FC2403"/>
    <w:rsid w:val="00FC2A84"/>
    <w:rsid w:val="00FC349E"/>
    <w:rsid w:val="00FC3ADE"/>
    <w:rsid w:val="00FD3E13"/>
    <w:rsid w:val="00FE2498"/>
    <w:rsid w:val="00FE3640"/>
    <w:rsid w:val="00FF4974"/>
    <w:rsid w:val="06724684"/>
    <w:rsid w:val="2FA86981"/>
    <w:rsid w:val="3B0532F1"/>
    <w:rsid w:val="4BD332D9"/>
    <w:rsid w:val="553431EF"/>
    <w:rsid w:val="5862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numPr>
        <w:ilvl w:val="0"/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4">
    <w:name w:val="heading 2"/>
    <w:basedOn w:val="1"/>
    <w:next w:val="1"/>
    <w:qFormat/>
    <w:uiPriority w:val="0"/>
    <w:pPr>
      <w:keepNext/>
      <w:widowControl w:val="0"/>
      <w:numPr>
        <w:ilvl w:val="1"/>
        <w:numId w:val="1"/>
      </w:numPr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5">
    <w:name w:val="heading 3"/>
    <w:basedOn w:val="1"/>
    <w:next w:val="1"/>
    <w:qFormat/>
    <w:uiPriority w:val="0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7">
    <w:name w:val="heading 5"/>
    <w:basedOn w:val="1"/>
    <w:next w:val="1"/>
    <w:qFormat/>
    <w:uiPriority w:val="0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8">
    <w:name w:val="heading 6"/>
    <w:basedOn w:val="1"/>
    <w:next w:val="1"/>
    <w:qFormat/>
    <w:uiPriority w:val="0"/>
    <w:pPr>
      <w:keepNext/>
      <w:widowControl w:val="0"/>
      <w:tabs>
        <w:tab w:val="left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9">
    <w:name w:val="heading 7"/>
    <w:basedOn w:val="1"/>
    <w:next w:val="1"/>
    <w:qFormat/>
    <w:uiPriority w:val="0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10">
    <w:name w:val="heading 8"/>
    <w:basedOn w:val="1"/>
    <w:next w:val="1"/>
    <w:qFormat/>
    <w:uiPriority w:val="0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11">
    <w:name w:val="heading 9"/>
    <w:basedOn w:val="1"/>
    <w:next w:val="1"/>
    <w:qFormat/>
    <w:uiPriority w:val="0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AWI-Standard"/>
    <w:link w:val="67"/>
    <w:qFormat/>
    <w:uiPriority w:val="99"/>
    <w:pPr>
      <w:suppressAutoHyphens/>
      <w:spacing w:after="60"/>
      <w:jc w:val="both"/>
    </w:pPr>
    <w:rPr>
      <w:rFonts w:ascii="Arial" w:hAnsi="Arial" w:eastAsia="Times New Roman" w:cs="Times New Roman"/>
      <w:sz w:val="22"/>
      <w:lang w:val="en-GB" w:eastAsia="ar-SA" w:bidi="ar-SA"/>
    </w:rPr>
  </w:style>
  <w:style w:type="paragraph" w:styleId="12">
    <w:name w:val="annotation text"/>
    <w:basedOn w:val="1"/>
    <w:link w:val="48"/>
    <w:semiHidden/>
    <w:unhideWhenUsed/>
    <w:qFormat/>
    <w:uiPriority w:val="99"/>
    <w:rPr>
      <w:sz w:val="20"/>
      <w:szCs w:val="20"/>
    </w:rPr>
  </w:style>
  <w:style w:type="paragraph" w:styleId="13">
    <w:name w:val="Balloon Text"/>
    <w:basedOn w:val="1"/>
    <w:link w:val="6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4">
    <w:name w:val="footer"/>
    <w:basedOn w:val="1"/>
    <w:link w:val="49"/>
    <w:unhideWhenUsed/>
    <w:qFormat/>
    <w:uiPriority w:val="99"/>
    <w:pPr>
      <w:tabs>
        <w:tab w:val="center" w:pos="4680"/>
        <w:tab w:val="right" w:pos="9360"/>
      </w:tabs>
    </w:pPr>
  </w:style>
  <w:style w:type="paragraph" w:styleId="15">
    <w:name w:val="header"/>
    <w:basedOn w:val="1"/>
    <w:link w:val="51"/>
    <w:unhideWhenUsed/>
    <w:qFormat/>
    <w:uiPriority w:val="99"/>
    <w:pPr>
      <w:tabs>
        <w:tab w:val="center" w:pos="4680"/>
        <w:tab w:val="right" w:pos="9360"/>
      </w:tabs>
    </w:pPr>
  </w:style>
  <w:style w:type="paragraph" w:styleId="16">
    <w:name w:val="toc 1"/>
    <w:basedOn w:val="1"/>
    <w:next w:val="1"/>
    <w:autoRedefine/>
    <w:unhideWhenUsed/>
    <w:qFormat/>
    <w:uiPriority w:val="39"/>
    <w:pPr>
      <w:spacing w:after="100"/>
    </w:pPr>
  </w:style>
  <w:style w:type="paragraph" w:styleId="17">
    <w:name w:val="Subtitle"/>
    <w:basedOn w:val="1"/>
    <w:next w:val="1"/>
    <w:link w:val="54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8">
    <w:name w:val="toc 2"/>
    <w:basedOn w:val="1"/>
    <w:next w:val="1"/>
    <w:autoRedefine/>
    <w:unhideWhenUsed/>
    <w:qFormat/>
    <w:uiPriority w:val="39"/>
    <w:pPr>
      <w:spacing w:after="100"/>
      <w:ind w:left="240"/>
    </w:pPr>
  </w:style>
  <w:style w:type="paragraph" w:styleId="1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20">
    <w:name w:val="Title"/>
    <w:basedOn w:val="1"/>
    <w:next w:val="1"/>
    <w:link w:val="53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1">
    <w:name w:val="annotation subject"/>
    <w:basedOn w:val="12"/>
    <w:next w:val="12"/>
    <w:link w:val="72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page number"/>
    <w:basedOn w:val="24"/>
    <w:semiHidden/>
    <w:unhideWhenUsed/>
    <w:qFormat/>
    <w:uiPriority w:val="99"/>
  </w:style>
  <w:style w:type="character" w:styleId="27">
    <w:name w:val="FollowedHyperlink"/>
    <w:basedOn w:val="2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8">
    <w:name w:val="Emphasis"/>
    <w:basedOn w:val="24"/>
    <w:qFormat/>
    <w:uiPriority w:val="20"/>
    <w:rPr>
      <w:i/>
      <w:iCs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styleId="30">
    <w:name w:val="annotation reference"/>
    <w:basedOn w:val="24"/>
    <w:semiHidden/>
    <w:unhideWhenUsed/>
    <w:qFormat/>
    <w:uiPriority w:val="99"/>
    <w:rPr>
      <w:sz w:val="16"/>
      <w:szCs w:val="16"/>
    </w:rPr>
  </w:style>
  <w:style w:type="paragraph" w:customStyle="1" w:styleId="31">
    <w:name w:val="AWI-Standard15FZ"/>
    <w:basedOn w:val="1"/>
    <w:qFormat/>
    <w:uiPriority w:val="0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32">
    <w:name w:val="AWI-Heading1"/>
    <w:basedOn w:val="2"/>
    <w:next w:val="3"/>
    <w:qFormat/>
    <w:uiPriority w:val="0"/>
    <w:pPr>
      <w:numPr>
        <w:ilvl w:val="0"/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33">
    <w:name w:val="AWi-Heading2"/>
    <w:basedOn w:val="32"/>
    <w:next w:val="3"/>
    <w:qFormat/>
    <w:uiPriority w:val="0"/>
    <w:pPr>
      <w:spacing w:before="120"/>
    </w:pPr>
    <w:rPr>
      <w:bCs w:val="0"/>
      <w:caps w:val="0"/>
      <w:sz w:val="24"/>
    </w:rPr>
  </w:style>
  <w:style w:type="paragraph" w:customStyle="1" w:styleId="34">
    <w:name w:val="AWI-Heading3"/>
    <w:basedOn w:val="3"/>
    <w:next w:val="3"/>
    <w:qFormat/>
    <w:uiPriority w:val="0"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35">
    <w:name w:val="AWI-Heading4"/>
    <w:basedOn w:val="3"/>
    <w:next w:val="3"/>
    <w:qFormat/>
    <w:uiPriority w:val="0"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36">
    <w:name w:val="AWI-Participants"/>
    <w:basedOn w:val="3"/>
    <w:qFormat/>
    <w:uiPriority w:val="0"/>
    <w:pPr>
      <w:ind w:left="624"/>
      <w:jc w:val="left"/>
    </w:pPr>
    <w:rPr>
      <w:i/>
    </w:rPr>
  </w:style>
  <w:style w:type="paragraph" w:customStyle="1" w:styleId="37">
    <w:name w:val="AWI-References"/>
    <w:basedOn w:val="3"/>
    <w:qFormat/>
    <w:uiPriority w:val="0"/>
    <w:pPr>
      <w:ind w:left="284" w:hanging="284"/>
    </w:pPr>
    <w:rPr>
      <w:sz w:val="20"/>
    </w:rPr>
  </w:style>
  <w:style w:type="paragraph" w:customStyle="1" w:styleId="38">
    <w:name w:val="AWI-Captions"/>
    <w:basedOn w:val="3"/>
    <w:qFormat/>
    <w:uiPriority w:val="0"/>
    <w:pPr>
      <w:jc w:val="center"/>
    </w:pPr>
    <w:rPr>
      <w:i/>
      <w:sz w:val="20"/>
    </w:rPr>
  </w:style>
  <w:style w:type="paragraph" w:customStyle="1" w:styleId="39">
    <w:name w:val="AWI-Table Header"/>
    <w:basedOn w:val="3"/>
    <w:qFormat/>
    <w:uiPriority w:val="0"/>
    <w:pPr>
      <w:jc w:val="left"/>
    </w:pPr>
    <w:rPr>
      <w:rFonts w:eastAsia="Times"/>
      <w:b/>
      <w:sz w:val="20"/>
    </w:rPr>
  </w:style>
  <w:style w:type="paragraph" w:customStyle="1" w:styleId="40">
    <w:name w:val="AWI-Verzeichnis1"/>
    <w:basedOn w:val="1"/>
    <w:qFormat/>
    <w:uiPriority w:val="0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41">
    <w:name w:val="AWI-Verzeichnis2"/>
    <w:basedOn w:val="40"/>
    <w:qFormat/>
    <w:uiPriority w:val="0"/>
    <w:pPr>
      <w:ind w:left="567"/>
    </w:pPr>
    <w:rPr>
      <w:sz w:val="20"/>
    </w:rPr>
  </w:style>
  <w:style w:type="paragraph" w:customStyle="1" w:styleId="42">
    <w:name w:val="AWI-ListNumbers"/>
    <w:basedOn w:val="3"/>
    <w:qFormat/>
    <w:uiPriority w:val="0"/>
    <w:pPr>
      <w:numPr>
        <w:ilvl w:val="0"/>
        <w:numId w:val="2"/>
      </w:numPr>
      <w:tabs>
        <w:tab w:val="left" w:pos="0"/>
      </w:tabs>
      <w:outlineLvl w:val="0"/>
    </w:pPr>
  </w:style>
  <w:style w:type="paragraph" w:customStyle="1" w:styleId="43">
    <w:name w:val="AWI-ListDots"/>
    <w:basedOn w:val="42"/>
    <w:qFormat/>
    <w:uiPriority w:val="0"/>
    <w:pPr>
      <w:numPr>
        <w:ilvl w:val="0"/>
        <w:numId w:val="3"/>
      </w:numPr>
    </w:pPr>
  </w:style>
  <w:style w:type="paragraph" w:customStyle="1" w:styleId="44">
    <w:name w:val="AWI-Heading1withoutNo"/>
    <w:basedOn w:val="32"/>
    <w:next w:val="3"/>
    <w:qFormat/>
    <w:uiPriority w:val="0"/>
    <w:pPr>
      <w:ind w:left="851" w:hanging="851"/>
    </w:pPr>
  </w:style>
  <w:style w:type="paragraph" w:customStyle="1" w:styleId="45">
    <w:name w:val="AWI-Heading5"/>
    <w:basedOn w:val="3"/>
    <w:qFormat/>
    <w:uiPriority w:val="0"/>
    <w:pPr>
      <w:spacing w:before="120" w:after="120"/>
      <w:jc w:val="left"/>
    </w:pPr>
    <w:rPr>
      <w:i/>
    </w:rPr>
  </w:style>
  <w:style w:type="paragraph" w:customStyle="1" w:styleId="46">
    <w:name w:val="AWI-Teacher 11 pt"/>
    <w:basedOn w:val="3"/>
    <w:qFormat/>
    <w:uiPriority w:val="0"/>
    <w:rPr>
      <w:color w:val="4472C4" w:themeColor="accent1"/>
      <w14:textFill>
        <w14:solidFill>
          <w14:schemeClr w14:val="accent1"/>
        </w14:solidFill>
      </w14:textFill>
    </w:rPr>
  </w:style>
  <w:style w:type="paragraph" w:customStyle="1" w:styleId="47">
    <w:name w:val="Revision"/>
    <w:hidden/>
    <w:semiHidden/>
    <w:qFormat/>
    <w:uiPriority w:val="99"/>
    <w:rPr>
      <w:rFonts w:ascii="Arial" w:hAnsi="Arial" w:eastAsia="Times New Roman" w:cs="Times New Roman"/>
      <w:sz w:val="22"/>
      <w:lang w:val="en-GB" w:eastAsia="ar-SA" w:bidi="ar-SA"/>
    </w:rPr>
  </w:style>
  <w:style w:type="character" w:customStyle="1" w:styleId="48">
    <w:name w:val="Comment Text Char"/>
    <w:basedOn w:val="24"/>
    <w:link w:val="12"/>
    <w:semiHidden/>
    <w:qFormat/>
    <w:uiPriority w:val="99"/>
    <w:rPr>
      <w:lang w:eastAsia="en-US"/>
    </w:rPr>
  </w:style>
  <w:style w:type="character" w:customStyle="1" w:styleId="49">
    <w:name w:val="Footer Char"/>
    <w:basedOn w:val="24"/>
    <w:link w:val="14"/>
    <w:qFormat/>
    <w:uiPriority w:val="99"/>
    <w:rPr>
      <w:sz w:val="24"/>
      <w:szCs w:val="24"/>
      <w:lang w:eastAsia="en-US"/>
    </w:rPr>
  </w:style>
  <w:style w:type="character" w:customStyle="1" w:styleId="50">
    <w:name w:val="Nicht aufgelöste Erwähnung1"/>
    <w:basedOn w:val="2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1">
    <w:name w:val="Header Char"/>
    <w:basedOn w:val="24"/>
    <w:link w:val="15"/>
    <w:qFormat/>
    <w:uiPriority w:val="99"/>
    <w:rPr>
      <w:sz w:val="24"/>
      <w:szCs w:val="24"/>
      <w:lang w:eastAsia="en-US"/>
    </w:rPr>
  </w:style>
  <w:style w:type="paragraph" w:styleId="52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type="character" w:customStyle="1" w:styleId="53">
    <w:name w:val="Title Char"/>
    <w:basedOn w:val="24"/>
    <w:link w:val="20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54">
    <w:name w:val="Subtitle Char"/>
    <w:basedOn w:val="24"/>
    <w:link w:val="17"/>
    <w:qFormat/>
    <w:uiPriority w:val="11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5">
    <w:name w:val="Subtle Emphasis"/>
    <w:basedOn w:val="24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Intense Emphasis"/>
    <w:basedOn w:val="24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57">
    <w:name w:val="Quote"/>
    <w:basedOn w:val="1"/>
    <w:next w:val="1"/>
    <w:link w:val="58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8">
    <w:name w:val="Quote Char"/>
    <w:basedOn w:val="24"/>
    <w:link w:val="57"/>
    <w:qFormat/>
    <w:uiPriority w:val="29"/>
    <w:rPr>
      <w:i/>
      <w:iCs/>
      <w:color w:val="404040" w:themeColor="text1" w:themeTint="BF"/>
      <w:sz w:val="24"/>
      <w:szCs w:val="24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9">
    <w:name w:val="Intense Quote"/>
    <w:basedOn w:val="1"/>
    <w:next w:val="1"/>
    <w:link w:val="60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60">
    <w:name w:val="Intense Quote Char"/>
    <w:basedOn w:val="24"/>
    <w:link w:val="59"/>
    <w:qFormat/>
    <w:uiPriority w:val="30"/>
    <w:rPr>
      <w:i/>
      <w:iCs/>
      <w:color w:val="4472C4" w:themeColor="accent1"/>
      <w:sz w:val="24"/>
      <w:szCs w:val="24"/>
      <w:lang w:eastAsia="en-US"/>
      <w14:textFill>
        <w14:solidFill>
          <w14:schemeClr w14:val="accent1"/>
        </w14:solidFill>
      </w14:textFill>
    </w:rPr>
  </w:style>
  <w:style w:type="character" w:customStyle="1" w:styleId="61">
    <w:name w:val="Subtle Reference"/>
    <w:basedOn w:val="24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62">
    <w:name w:val="Intense Reference"/>
    <w:basedOn w:val="24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63">
    <w:name w:val="Book Title"/>
    <w:basedOn w:val="24"/>
    <w:qFormat/>
    <w:uiPriority w:val="33"/>
    <w:rPr>
      <w:b/>
      <w:bCs/>
      <w:i/>
      <w:iCs/>
      <w:spacing w:val="5"/>
    </w:rPr>
  </w:style>
  <w:style w:type="paragraph" w:styleId="64">
    <w:name w:val="List Paragraph"/>
    <w:basedOn w:val="1"/>
    <w:qFormat/>
    <w:uiPriority w:val="34"/>
    <w:pPr>
      <w:ind w:left="720"/>
      <w:contextualSpacing/>
    </w:pPr>
  </w:style>
  <w:style w:type="character" w:customStyle="1" w:styleId="65">
    <w:name w:val="apple-converted-space"/>
    <w:basedOn w:val="24"/>
    <w:qFormat/>
    <w:uiPriority w:val="0"/>
  </w:style>
  <w:style w:type="paragraph" w:customStyle="1" w:styleId="66">
    <w:name w:val="AWI-Table"/>
    <w:basedOn w:val="39"/>
    <w:qFormat/>
    <w:uiPriority w:val="0"/>
    <w:rPr>
      <w:b w:val="0"/>
    </w:rPr>
  </w:style>
  <w:style w:type="character" w:customStyle="1" w:styleId="67">
    <w:name w:val="AWI-Standard Zchn"/>
    <w:link w:val="3"/>
    <w:qFormat/>
    <w:uiPriority w:val="0"/>
    <w:rPr>
      <w:rFonts w:ascii="Arial" w:hAnsi="Arial"/>
      <w:sz w:val="22"/>
      <w:lang w:val="en-GB" w:eastAsia="ar-SA"/>
    </w:rPr>
  </w:style>
  <w:style w:type="paragraph" w:customStyle="1" w:styleId="68">
    <w:name w:val="AWI-Teacher 9 pt"/>
    <w:basedOn w:val="3"/>
    <w:qFormat/>
    <w:uiPriority w:val="0"/>
    <w:rPr>
      <w:i/>
      <w:color w:val="4472C4" w:themeColor="accent1"/>
      <w:sz w:val="20"/>
      <w14:textFill>
        <w14:solidFill>
          <w14:schemeClr w14:val="accent1"/>
        </w14:solidFill>
      </w14:textFill>
    </w:rPr>
  </w:style>
  <w:style w:type="character" w:customStyle="1" w:styleId="69">
    <w:name w:val="Balloon Text Char"/>
    <w:basedOn w:val="24"/>
    <w:link w:val="13"/>
    <w:semiHidden/>
    <w:qFormat/>
    <w:uiPriority w:val="99"/>
    <w:rPr>
      <w:rFonts w:ascii="Segoe UI" w:hAnsi="Segoe UI" w:cs="Segoe UI"/>
      <w:sz w:val="18"/>
      <w:szCs w:val="18"/>
      <w:lang w:eastAsia="en-US"/>
    </w:rPr>
  </w:style>
  <w:style w:type="paragraph" w:customStyle="1" w:styleId="70">
    <w:name w:val="AWI-Standard15F (AWI-Titel)"/>
    <w:basedOn w:val="1"/>
    <w:qFormat/>
    <w:uiPriority w:val="99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paragraph" w:customStyle="1" w:styleId="71">
    <w:name w:val="AWI-Image"/>
    <w:basedOn w:val="38"/>
    <w:qFormat/>
    <w:uiPriority w:val="0"/>
    <w:pPr>
      <w:spacing w:after="120"/>
    </w:pPr>
  </w:style>
  <w:style w:type="character" w:customStyle="1" w:styleId="72">
    <w:name w:val="Comment Subject Char"/>
    <w:basedOn w:val="48"/>
    <w:link w:val="21"/>
    <w:semiHidden/>
    <w:qFormat/>
    <w:uiPriority w:val="99"/>
    <w:rPr>
      <w:b/>
      <w:bCs/>
      <w:lang w:eastAsia="en-US"/>
    </w:rPr>
  </w:style>
  <w:style w:type="character" w:customStyle="1" w:styleId="73">
    <w:name w:val="Unresolved Mention"/>
    <w:basedOn w:val="2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4">
    <w:name w:val="AWI-Teacher – Heading 11 pt"/>
    <w:basedOn w:val="3"/>
    <w:qFormat/>
    <w:uiPriority w:val="0"/>
    <w:rPr>
      <w:color w:val="4472C4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CD4E9-7BFB-4934-9B22-035608C302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2135</Characters>
  <Lines>18</Lines>
  <Paragraphs>5</Paragraphs>
  <TotalTime>2</TotalTime>
  <ScaleCrop>false</ScaleCrop>
  <LinksUpToDate>false</LinksUpToDate>
  <CharactersWithSpaces>2481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2025-05-12T10:03:00Z</dcterms:created>
  <dc:creator>Microsoft Office User</dc:creator>
  <cp:lastModifiedBy>Xueyuan Tang</cp:lastModifiedBy>
  <cp:lastPrinted>2411-12-31T23:00:00Z</cp:lastPrinted>
  <dcterms:modified xsi:type="dcterms:W3CDTF">2025-06-13T16:37:30Z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TemplateDocerSaveRecord">
    <vt:lpwstr>eyJoZGlkIjoiMDI2MjM0NTYxMDA1YWQzYmE0OWU2NjgzOWIzM2E2NDEiLCJ1c2VySWQiOiI3MDUwOTU5MDAifQ==</vt:lpwstr>
  </property>
  <property fmtid="{D5CDD505-2E9C-101B-9397-08002B2CF9AE}" pid="10" name="KSOProductBuildVer">
    <vt:lpwstr>2052-12.1.0.21541</vt:lpwstr>
  </property>
  <property fmtid="{D5CDD505-2E9C-101B-9397-08002B2CF9AE}" pid="11" name="ICV">
    <vt:lpwstr>33100EE86A73492CA3CDFF895E813A46_12</vt:lpwstr>
  </property>
</Properties>
</file>