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08FB4" w14:textId="79FDA02B" w:rsidR="001D76C4" w:rsidRPr="001D76C4" w:rsidRDefault="004B0C94" w:rsidP="001D76C4">
      <w:pPr>
        <w:pStyle w:val="AWI-Captions"/>
        <w:jc w:val="left"/>
      </w:pPr>
      <w:bookmarkStart w:id="0" w:name="_Toc187815268"/>
      <w:bookmarkStart w:id="1" w:name="Bookmark2"/>
      <w:r>
        <w:t>X</w:t>
      </w:r>
      <w:r>
        <w:rPr>
          <w:rFonts w:hint="eastAsia"/>
          <w:lang w:eastAsia="zh-CN"/>
        </w:rPr>
        <w:t>iaopeng</w:t>
      </w:r>
      <w:r>
        <w:t xml:space="preserve"> Fan</w:t>
      </w:r>
      <w:r w:rsidR="00BF23DC">
        <w:t xml:space="preserve">    </w:t>
      </w:r>
      <w:r w:rsidR="00BF23DC" w:rsidRPr="00AB42CD">
        <w:t xml:space="preserve"> </w:t>
      </w:r>
      <w:bookmarkStart w:id="2" w:name="OLE_LINK26"/>
      <w:r>
        <w:fldChar w:fldCharType="begin"/>
      </w:r>
      <w:r>
        <w:instrText xml:space="preserve"> HYPERLINK "mailto:</w:instrText>
      </w:r>
      <w:r w:rsidRPr="004B0C94">
        <w:instrText>fxp@</w:instrText>
      </w:r>
      <w:r>
        <w:instrText xml:space="preserve">" </w:instrText>
      </w:r>
      <w:r>
        <w:fldChar w:fldCharType="separate"/>
      </w:r>
      <w:r w:rsidRPr="00740F4C">
        <w:rPr>
          <w:rStyle w:val="a3"/>
        </w:rPr>
        <w:t>fxp@</w:t>
      </w:r>
      <w:r>
        <w:fldChar w:fldCharType="end"/>
      </w:r>
      <w:r w:rsidR="008312F4">
        <w:rPr>
          <w:rStyle w:val="a3"/>
        </w:rPr>
        <w:t>jlu.edu.cn</w:t>
      </w:r>
    </w:p>
    <w:bookmarkEnd w:id="2"/>
    <w:p w14:paraId="445496D4" w14:textId="3C392FEF" w:rsidR="00BF23DC" w:rsidRPr="005D6050" w:rsidRDefault="00C77DF8" w:rsidP="00BF23DC">
      <w:pPr>
        <w:pStyle w:val="3"/>
        <w:rPr>
          <w:sz w:val="27"/>
          <w:szCs w:val="27"/>
          <w:lang w:eastAsia="ru-RU"/>
        </w:rPr>
      </w:pPr>
      <w:r>
        <w:t>Sampling and clean technolo</w:t>
      </w:r>
      <w:r w:rsidR="005D6050">
        <w:t>g</w:t>
      </w:r>
      <w:r>
        <w:t>ies</w:t>
      </w:r>
    </w:p>
    <w:p w14:paraId="12AF133F" w14:textId="3D8327D1" w:rsidR="005A6E89" w:rsidRDefault="008312F4" w:rsidP="005A6E89">
      <w:pPr>
        <w:pStyle w:val="AWI-Heading3"/>
      </w:pPr>
      <w:r>
        <w:t>Poster</w:t>
      </w:r>
    </w:p>
    <w:bookmarkEnd w:id="0"/>
    <w:bookmarkEnd w:id="1"/>
    <w:p w14:paraId="4F41A778" w14:textId="573F7676" w:rsidR="00D159AC" w:rsidRPr="00C47394" w:rsidRDefault="00223C85" w:rsidP="00DC7B76">
      <w:pPr>
        <w:pStyle w:val="AWI-Heading1"/>
      </w:pPr>
      <w:r w:rsidRPr="00223C85">
        <w:rPr>
          <w:rStyle w:val="h9rpj5gkjhrwbrml3kdi"/>
        </w:rPr>
        <w:t xml:space="preserve">Deep Subglacial Lake Exploration via RECAS </w:t>
      </w:r>
      <w:r w:rsidR="001149DF">
        <w:rPr>
          <w:rStyle w:val="h9rpj5gkjhrwbrml3kdi"/>
        </w:rPr>
        <w:t>SONDE</w:t>
      </w:r>
      <w:r w:rsidRPr="00223C85">
        <w:rPr>
          <w:rStyle w:val="h9rpj5gkjhrwbrml3kdi"/>
        </w:rPr>
        <w:t xml:space="preserve"> Integrated with Hot-Water Drilling Systems</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58638A5A" w14:textId="063BD9EC" w:rsidR="00236723" w:rsidRPr="00F95647" w:rsidRDefault="0074370C" w:rsidP="00426048">
            <w:pPr>
              <w:pStyle w:val="AWI-Heading5"/>
            </w:pPr>
            <w:r>
              <w:t>Xiaopeng Fan</w:t>
            </w:r>
            <w:r w:rsidR="00223C85" w:rsidRPr="00775A4A">
              <w:rPr>
                <w:vertAlign w:val="superscript"/>
              </w:rPr>
              <w:t>1</w:t>
            </w:r>
            <w:r>
              <w:t xml:space="preserve">, </w:t>
            </w:r>
            <w:r w:rsidR="00775A4A">
              <w:t>Pavel Talalay</w:t>
            </w:r>
            <w:bookmarkStart w:id="3" w:name="OLE_LINK6"/>
            <w:r w:rsidR="00775A4A" w:rsidRPr="00775A4A">
              <w:rPr>
                <w:vertAlign w:val="superscript"/>
              </w:rPr>
              <w:t>1</w:t>
            </w:r>
            <w:bookmarkEnd w:id="3"/>
            <w:r w:rsidR="00775A4A" w:rsidRPr="00775A4A">
              <w:rPr>
                <w:vertAlign w:val="superscript"/>
              </w:rPr>
              <w:t>,2</w:t>
            </w:r>
            <w:r w:rsidR="00775A4A">
              <w:t xml:space="preserve">, </w:t>
            </w:r>
            <w:proofErr w:type="spellStart"/>
            <w:r w:rsidR="00223C85">
              <w:t>Youhong</w:t>
            </w:r>
            <w:proofErr w:type="spellEnd"/>
            <w:r w:rsidR="00223C85">
              <w:t xml:space="preserve"> Sun</w:t>
            </w:r>
            <w:r w:rsidR="00223C85">
              <w:rPr>
                <w:vertAlign w:val="superscript"/>
              </w:rPr>
              <w:t>1,3</w:t>
            </w:r>
            <w:r w:rsidR="00C54559">
              <w:t xml:space="preserve">, </w:t>
            </w:r>
            <w:r w:rsidR="00223C85">
              <w:t>Bo Sun</w:t>
            </w:r>
            <w:r w:rsidR="00223C85">
              <w:rPr>
                <w:vertAlign w:val="superscript"/>
              </w:rPr>
              <w:t>4</w:t>
            </w:r>
            <w:r w:rsidR="00223C85">
              <w:t xml:space="preserve">, </w:t>
            </w:r>
            <w:proofErr w:type="spellStart"/>
            <w:r w:rsidR="00223C85">
              <w:t>Zhigang</w:t>
            </w:r>
            <w:proofErr w:type="spellEnd"/>
            <w:r w:rsidR="00223C85">
              <w:t xml:space="preserve"> Wang</w:t>
            </w:r>
            <w:r w:rsidR="00C54559" w:rsidRPr="00775A4A">
              <w:rPr>
                <w:vertAlign w:val="superscript"/>
              </w:rPr>
              <w:t>1</w:t>
            </w:r>
            <w:r w:rsidR="00C54559">
              <w:t xml:space="preserve">, </w:t>
            </w:r>
            <w:r w:rsidR="00A930FA">
              <w:t>Yanji Chen</w:t>
            </w:r>
            <w:r w:rsidR="00A930FA" w:rsidRPr="00775A4A">
              <w:rPr>
                <w:vertAlign w:val="superscript"/>
              </w:rPr>
              <w:t>1</w:t>
            </w:r>
            <w:r w:rsidR="00A930FA">
              <w:t xml:space="preserve">, </w:t>
            </w:r>
            <w:proofErr w:type="spellStart"/>
            <w:r w:rsidR="00A930FA">
              <w:t>Yunchen</w:t>
            </w:r>
            <w:proofErr w:type="spellEnd"/>
            <w:r w:rsidR="00A930FA">
              <w:t xml:space="preserve"> Liu</w:t>
            </w:r>
            <w:r w:rsidR="00A930FA" w:rsidRPr="00775A4A">
              <w:rPr>
                <w:vertAlign w:val="superscript"/>
              </w:rPr>
              <w:t>1</w:t>
            </w:r>
            <w:r w:rsidR="00A930FA">
              <w:t xml:space="preserve">, </w:t>
            </w:r>
            <w:r w:rsidR="00223C85">
              <w:t>Da Gong</w:t>
            </w:r>
            <w:r w:rsidR="00223C85" w:rsidRPr="00775A4A">
              <w:rPr>
                <w:vertAlign w:val="superscript"/>
              </w:rPr>
              <w:t>1</w:t>
            </w:r>
            <w:r w:rsidR="00223C85">
              <w:t xml:space="preserve">, </w:t>
            </w:r>
            <w:proofErr w:type="spellStart"/>
            <w:r w:rsidR="00223C85">
              <w:t>Shilin</w:t>
            </w:r>
            <w:proofErr w:type="spellEnd"/>
            <w:r w:rsidR="00223C85">
              <w:t xml:space="preserve"> Peng</w:t>
            </w:r>
            <w:r w:rsidR="00A930FA">
              <w:rPr>
                <w:vertAlign w:val="superscript"/>
              </w:rPr>
              <w:t>5</w:t>
            </w:r>
            <w:r w:rsidR="00223C85">
              <w:t xml:space="preserve">, </w:t>
            </w:r>
            <w:proofErr w:type="spellStart"/>
            <w:r w:rsidR="00223C85">
              <w:t>Jialin</w:t>
            </w:r>
            <w:proofErr w:type="spellEnd"/>
            <w:r w:rsidR="00223C85">
              <w:t xml:space="preserve"> Hong</w:t>
            </w:r>
            <w:r w:rsidR="00223C85" w:rsidRPr="00775A4A">
              <w:rPr>
                <w:vertAlign w:val="superscript"/>
              </w:rPr>
              <w:t>1</w:t>
            </w:r>
            <w:r w:rsidR="00223C85">
              <w:t xml:space="preserve">, </w:t>
            </w:r>
            <w:proofErr w:type="spellStart"/>
            <w:r w:rsidR="00223C85">
              <w:t>Yazhou</w:t>
            </w:r>
            <w:proofErr w:type="spellEnd"/>
            <w:r w:rsidR="00223C85">
              <w:t xml:space="preserve"> Li</w:t>
            </w:r>
            <w:r w:rsidR="00223C85" w:rsidRPr="00775A4A">
              <w:rPr>
                <w:vertAlign w:val="superscript"/>
              </w:rPr>
              <w:t>2</w:t>
            </w:r>
            <w:r w:rsidR="00223C85">
              <w:t>, Bing Li</w:t>
            </w:r>
            <w:r w:rsidR="00223C85" w:rsidRPr="00775A4A">
              <w:rPr>
                <w:vertAlign w:val="superscript"/>
              </w:rPr>
              <w:t>2</w:t>
            </w:r>
            <w:r w:rsidR="00223C85">
              <w:t>, Xu Zhang</w:t>
            </w:r>
            <w:r w:rsidR="00223C85" w:rsidRPr="00775A4A">
              <w:rPr>
                <w:vertAlign w:val="superscript"/>
              </w:rPr>
              <w:t>1</w:t>
            </w:r>
            <w:r w:rsidR="00C60C7A">
              <w:t>,Ting Wang</w:t>
            </w:r>
            <w:r w:rsidR="00C60C7A" w:rsidRPr="00775A4A">
              <w:rPr>
                <w:vertAlign w:val="superscript"/>
              </w:rPr>
              <w:t>1</w:t>
            </w:r>
          </w:p>
        </w:tc>
        <w:tc>
          <w:tcPr>
            <w:tcW w:w="4533" w:type="dxa"/>
            <w:shd w:val="clear" w:color="auto" w:fill="auto"/>
          </w:tcPr>
          <w:p w14:paraId="3B450943" w14:textId="4E4607B5" w:rsidR="00F95647" w:rsidRDefault="00F95647" w:rsidP="00F95647">
            <w:pPr>
              <w:pStyle w:val="AWI-Participants"/>
            </w:pPr>
            <w:r w:rsidRPr="00F95647">
              <w:rPr>
                <w:vertAlign w:val="superscript"/>
              </w:rPr>
              <w:t>1</w:t>
            </w:r>
            <w:r>
              <w:t xml:space="preserve">Polar Research </w:t>
            </w:r>
            <w:proofErr w:type="spellStart"/>
            <w:r>
              <w:t>Center</w:t>
            </w:r>
            <w:proofErr w:type="spellEnd"/>
            <w:r>
              <w:t>, Institute for Polar Science and Engineering, Jilin University, Changchun, China</w:t>
            </w:r>
          </w:p>
          <w:p w14:paraId="62813444" w14:textId="35B2B8EA" w:rsidR="00F95647" w:rsidRDefault="00F95647" w:rsidP="00F95647">
            <w:pPr>
              <w:pStyle w:val="AWI-Participants"/>
            </w:pPr>
            <w:r w:rsidRPr="00F95647">
              <w:rPr>
                <w:vertAlign w:val="superscript"/>
              </w:rPr>
              <w:t>2</w:t>
            </w:r>
            <w:r>
              <w:t>China University of Geosciences, Beijing, China</w:t>
            </w:r>
          </w:p>
          <w:p w14:paraId="246CAB9F" w14:textId="266622B5" w:rsidR="00A930FA" w:rsidRPr="00A930FA" w:rsidRDefault="00A930FA" w:rsidP="00F95647">
            <w:pPr>
              <w:pStyle w:val="AWI-Participants"/>
            </w:pPr>
            <w:r>
              <w:rPr>
                <w:vertAlign w:val="superscript"/>
              </w:rPr>
              <w:t>3</w:t>
            </w:r>
            <w:r>
              <w:t>Southeast University</w:t>
            </w:r>
            <w:r>
              <w:t xml:space="preserve">, </w:t>
            </w:r>
            <w:r>
              <w:t>Nanjing</w:t>
            </w:r>
            <w:r>
              <w:t>, China</w:t>
            </w:r>
          </w:p>
          <w:p w14:paraId="31B79930" w14:textId="4F16B88C" w:rsidR="00A930FA" w:rsidRPr="00A930FA" w:rsidRDefault="00A930FA" w:rsidP="00F95647">
            <w:pPr>
              <w:pStyle w:val="AWI-Participants"/>
            </w:pPr>
            <w:bookmarkStart w:id="4" w:name="OLE_LINK7"/>
            <w:r>
              <w:rPr>
                <w:vertAlign w:val="superscript"/>
              </w:rPr>
              <w:t>4</w:t>
            </w:r>
            <w:r>
              <w:t>Polar Research Institute of China, Shanghai, China</w:t>
            </w:r>
          </w:p>
          <w:bookmarkEnd w:id="4"/>
          <w:p w14:paraId="37CA570F" w14:textId="374E333A" w:rsidR="00A930FA" w:rsidRPr="00A930FA" w:rsidRDefault="00A930FA" w:rsidP="00A930FA">
            <w:pPr>
              <w:pStyle w:val="AWI-Participants"/>
            </w:pPr>
            <w:r>
              <w:rPr>
                <w:vertAlign w:val="superscript"/>
              </w:rPr>
              <w:t>5</w:t>
            </w:r>
            <w:r w:rsidR="00F95647">
              <w:t xml:space="preserve">Hangzhou </w:t>
            </w:r>
            <w:proofErr w:type="spellStart"/>
            <w:r w:rsidR="00F95647">
              <w:t>Dianzi</w:t>
            </w:r>
            <w:proofErr w:type="spellEnd"/>
            <w:r w:rsidR="00F95647">
              <w:t xml:space="preserve"> University, Hangzhou, China</w:t>
            </w:r>
          </w:p>
        </w:tc>
      </w:tr>
    </w:tbl>
    <w:p w14:paraId="2E96FAF6" w14:textId="77777777" w:rsidR="00EC5C7B" w:rsidRDefault="00EC5C7B" w:rsidP="001C4ACE">
      <w:pPr>
        <w:pStyle w:val="AWI-Standard"/>
      </w:pPr>
    </w:p>
    <w:p w14:paraId="7F734141" w14:textId="5FF837BF" w:rsidR="0074370C" w:rsidRPr="0074370C" w:rsidRDefault="0074370C" w:rsidP="00C4773A">
      <w:pPr>
        <w:pStyle w:val="AWI-Standard"/>
      </w:pPr>
      <w:bookmarkStart w:id="5" w:name="OLE_LINK4"/>
      <w:r w:rsidRPr="0074370C">
        <w:t>The exploration of subglacial lakes plays a pivotal role in deciphering the life characteristics within extreme environments.</w:t>
      </w:r>
      <w:r w:rsidR="00C4773A" w:rsidRPr="00C4773A">
        <w:t xml:space="preserve"> Currently, the drilling techniques used mainly include hot water drilling technology, deep ice core drilling technology, and </w:t>
      </w:r>
      <w:proofErr w:type="spellStart"/>
      <w:r w:rsidR="00C4773A" w:rsidRPr="00C4773A">
        <w:t>RECoverable</w:t>
      </w:r>
      <w:proofErr w:type="spellEnd"/>
      <w:r w:rsidR="00C4773A" w:rsidRPr="00C4773A">
        <w:t xml:space="preserve"> Autonomous Sonde</w:t>
      </w:r>
      <w:r w:rsidR="00C4773A">
        <w:rPr>
          <w:rFonts w:hint="eastAsia"/>
        </w:rPr>
        <w:t>（</w:t>
      </w:r>
      <w:r w:rsidR="00C4773A">
        <w:rPr>
          <w:rFonts w:hint="eastAsia"/>
        </w:rPr>
        <w:t>R</w:t>
      </w:r>
      <w:r w:rsidR="00C4773A">
        <w:t>ECAS</w:t>
      </w:r>
      <w:r>
        <w:rPr>
          <w:rFonts w:hint="eastAsia"/>
        </w:rPr>
        <w:t>）</w:t>
      </w:r>
      <w:r w:rsidR="00C4773A" w:rsidRPr="00C4773A">
        <w:t xml:space="preserve">. </w:t>
      </w:r>
      <w:r w:rsidRPr="0074370C">
        <w:t>Compared to the other methods, RECAS offers distinct advantages for subglacial lake detection: compact equipment size, high automation, minimal external contamination, and ease of deployment.</w:t>
      </w:r>
    </w:p>
    <w:p w14:paraId="46142F72" w14:textId="49393C76" w:rsidR="0074370C" w:rsidRDefault="0074370C" w:rsidP="00C4773A">
      <w:pPr>
        <w:pStyle w:val="AWI-Standard"/>
      </w:pPr>
      <w:r w:rsidRPr="0074370C">
        <w:t>Pavel et al.</w:t>
      </w:r>
      <w:r>
        <w:t xml:space="preserve"> (2014)</w:t>
      </w:r>
      <w:r w:rsidRPr="0074370C">
        <w:t xml:space="preserve"> initially introduced the design concept of RECAS. Subsequently, in 2022, they successfully completed the research and development of the RECAS-500 prototype, which boasted a drilling capacity of 500 meters. Drilling and retrieval verification experiments were conducted on the </w:t>
      </w:r>
      <w:proofErr w:type="spellStart"/>
      <w:r w:rsidRPr="0074370C">
        <w:t>Dalk</w:t>
      </w:r>
      <w:proofErr w:type="spellEnd"/>
      <w:r w:rsidRPr="0074370C">
        <w:t xml:space="preserve"> Glacier in Antarctica. The cumulative drilling depth reached 517 meters, with a maximum drilling depth of 200.3 meters. Notably, the meltwater within the borehole froze and sealed it effectively, validating the working principle feasibility of RECAS (Sun et al. 2022). However, for subglacial lakes buried deeper than 3000 m, the RECAS drilling duration exceeds six months, making long-term reliable operation at Antarctic sites challenging.</w:t>
      </w:r>
      <w:r w:rsidRPr="0074370C">
        <w:t xml:space="preserve"> </w:t>
      </w:r>
      <w:r w:rsidRPr="0074370C">
        <w:t>Consequently, integrating RECAS with hot-water drilling represents the optimal approach.</w:t>
      </w:r>
    </w:p>
    <w:bookmarkEnd w:id="5"/>
    <w:p w14:paraId="5837EA43" w14:textId="77777777" w:rsidR="0074370C" w:rsidRDefault="0074370C" w:rsidP="00C4773A">
      <w:pPr>
        <w:pStyle w:val="AWI-Standard"/>
        <w:rPr>
          <w:rStyle w:val="null"/>
        </w:rPr>
      </w:pPr>
      <w:r>
        <w:rPr>
          <w:rStyle w:val="null"/>
        </w:rPr>
        <w:t>Jilin University is currently developing a RECAS-3000 system compatible with hot-water drilling. The system comprises four main components: a surface winch system, a relay cable, a relay module, and the RECAS probe. To minimize cable power loss, the relay cable employs conductors with a larger diameter and lower resistance. High-voltage power transmission is implemented between the surface and the relay module. Within the relay module, this high-voltage power is rectified and transformed before being supplied to the RECAS probe via dedicated RECAS cables.</w:t>
      </w:r>
    </w:p>
    <w:p w14:paraId="6404FADA" w14:textId="28F7DAE0" w:rsidR="00D07C4B" w:rsidRDefault="00D07C4B" w:rsidP="00C4773A">
      <w:pPr>
        <w:pStyle w:val="AWI-Standard"/>
      </w:pPr>
      <w:r w:rsidRPr="0074370C">
        <w:t xml:space="preserve">Furthermore, to achieve </w:t>
      </w:r>
      <w:r w:rsidR="0074370C">
        <w:t>clean</w:t>
      </w:r>
      <w:r w:rsidRPr="0074370C">
        <w:t xml:space="preserve"> exploration of subglacial lakes, four distinct deployment schemes combining hot-water drills and RECAS probes were proposed. The advantages and disadvantages of each scheme were comparatively </w:t>
      </w:r>
      <w:proofErr w:type="spellStart"/>
      <w:r w:rsidRPr="0074370C">
        <w:t>analyzed</w:t>
      </w:r>
      <w:proofErr w:type="spellEnd"/>
      <w:r w:rsidRPr="0074370C">
        <w:t>.</w:t>
      </w:r>
    </w:p>
    <w:p w14:paraId="47948324" w14:textId="77777777" w:rsidR="0074370C" w:rsidRDefault="0074370C" w:rsidP="00C4773A">
      <w:pPr>
        <w:pStyle w:val="AWI-Standard"/>
      </w:pPr>
    </w:p>
    <w:p w14:paraId="3557F792" w14:textId="77777777" w:rsidR="0074370C" w:rsidRPr="00D75ECE" w:rsidRDefault="0074370C" w:rsidP="0074370C">
      <w:pPr>
        <w:pStyle w:val="AWI-Heading4"/>
      </w:pPr>
      <w:r w:rsidRPr="00D75ECE">
        <w:lastRenderedPageBreak/>
        <w:t xml:space="preserve">References </w:t>
      </w:r>
    </w:p>
    <w:p w14:paraId="4C1935EB" w14:textId="1BFBE1EA" w:rsidR="00A930FA" w:rsidRPr="00A930FA" w:rsidRDefault="00A930FA" w:rsidP="00A930FA">
      <w:pPr>
        <w:pStyle w:val="AWI-References"/>
      </w:pPr>
      <w:proofErr w:type="spellStart"/>
      <w:r w:rsidRPr="00A930FA">
        <w:t>Talalay</w:t>
      </w:r>
      <w:proofErr w:type="spellEnd"/>
      <w:r>
        <w:t xml:space="preserve"> </w:t>
      </w:r>
      <w:r w:rsidRPr="00A930FA">
        <w:t xml:space="preserve">PG., </w:t>
      </w:r>
      <w:proofErr w:type="spellStart"/>
      <w:r w:rsidRPr="00A930FA">
        <w:t>Zagorodnov</w:t>
      </w:r>
      <w:proofErr w:type="spellEnd"/>
      <w:r w:rsidRPr="00A930FA">
        <w:t xml:space="preserve"> VS, Markov AN, </w:t>
      </w:r>
      <w:proofErr w:type="spellStart"/>
      <w:r w:rsidRPr="00A930FA">
        <w:t>Sysoev</w:t>
      </w:r>
      <w:proofErr w:type="spellEnd"/>
      <w:r w:rsidRPr="00A930FA">
        <w:t xml:space="preserve"> MA, and Hong J (2014)</w:t>
      </w:r>
      <w:r>
        <w:t xml:space="preserve"> </w:t>
      </w:r>
      <w:r w:rsidRPr="00A930FA">
        <w:t xml:space="preserve">Recoverable autonomous sonde (RECAS) for environmental exploration of Antarctic subglacial lakes: general concept. Ann. </w:t>
      </w:r>
      <w:proofErr w:type="spellStart"/>
      <w:r w:rsidRPr="00A930FA">
        <w:t>Glaciol</w:t>
      </w:r>
      <w:proofErr w:type="spellEnd"/>
      <w:r w:rsidRPr="00A930FA">
        <w:t>. 55(65)</w:t>
      </w:r>
      <w:r>
        <w:t>:</w:t>
      </w:r>
      <w:r w:rsidRPr="00A930FA">
        <w:t>23</w:t>
      </w:r>
      <w:r w:rsidRPr="00A930FA">
        <w:rPr>
          <w:rFonts w:hint="eastAsia"/>
        </w:rPr>
        <w:t>–</w:t>
      </w:r>
      <w:r w:rsidRPr="00A930FA">
        <w:t>30</w:t>
      </w:r>
      <w:r>
        <w:t>.</w:t>
      </w:r>
      <w:r w:rsidRPr="00A930FA">
        <w:rPr>
          <w:rStyle w:val="a3"/>
          <w:lang w:val="en-US"/>
        </w:rPr>
        <w:t xml:space="preserve"> </w:t>
      </w:r>
      <w:hyperlink r:id="rId8" w:tgtFrame="_blank" w:history="1">
        <w:r w:rsidRPr="00A930FA">
          <w:rPr>
            <w:rStyle w:val="a3"/>
            <w:lang w:val="en-US"/>
          </w:rPr>
          <w:t>https://doi.org/10.3189/2014AoG65A003</w:t>
        </w:r>
      </w:hyperlink>
    </w:p>
    <w:p w14:paraId="16956EF9" w14:textId="63182174" w:rsidR="005634EE" w:rsidRPr="005634EE" w:rsidRDefault="005634EE" w:rsidP="005634EE">
      <w:pPr>
        <w:pStyle w:val="AWI-References"/>
      </w:pPr>
      <w:r w:rsidRPr="005634EE">
        <w:t>Sun</w:t>
      </w:r>
      <w:r>
        <w:t xml:space="preserve"> </w:t>
      </w:r>
      <w:r w:rsidRPr="005634EE">
        <w:t>Y, Li B, Fan X, Li Y, Li G, Yu</w:t>
      </w:r>
      <w:r>
        <w:t xml:space="preserve"> </w:t>
      </w:r>
      <w:r w:rsidRPr="005634EE">
        <w:t xml:space="preserve">H, Li H, Wang D, Zhang N, Gong D, Wang R, Li Y, </w:t>
      </w:r>
      <w:proofErr w:type="spellStart"/>
      <w:r w:rsidRPr="005634EE">
        <w:t>Talalay</w:t>
      </w:r>
      <w:proofErr w:type="spellEnd"/>
      <w:r w:rsidRPr="005634EE">
        <w:t xml:space="preserve"> PG (2023) Brief communication: New sonde to unravel the mystery of polar subglacial lakes. The Cryosphere 17</w:t>
      </w:r>
      <w:r>
        <w:t>:</w:t>
      </w:r>
      <w:r w:rsidRPr="005634EE">
        <w:t xml:space="preserve">1089–1095. </w:t>
      </w:r>
      <w:r w:rsidRPr="005634EE">
        <w:rPr>
          <w:rStyle w:val="a3"/>
          <w:lang w:val="en-US"/>
        </w:rPr>
        <w:t>https://doi.org/10.5194/tc-17-1089-2023</w:t>
      </w:r>
    </w:p>
    <w:p w14:paraId="3B25D48D" w14:textId="77777777" w:rsidR="0074370C" w:rsidRPr="00C4773A" w:rsidRDefault="0074370C" w:rsidP="00C4773A">
      <w:pPr>
        <w:pStyle w:val="AWI-Standard"/>
        <w:rPr>
          <w:rFonts w:hint="eastAsia"/>
        </w:rPr>
      </w:pPr>
    </w:p>
    <w:sectPr w:rsidR="0074370C" w:rsidRPr="00C4773A" w:rsidSect="00E65BEA">
      <w:footerReference w:type="even" r:id="rId9"/>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E58A" w14:textId="77777777" w:rsidR="003C1C00" w:rsidRDefault="003C1C00">
      <w:r>
        <w:separator/>
      </w:r>
    </w:p>
  </w:endnote>
  <w:endnote w:type="continuationSeparator" w:id="0">
    <w:p w14:paraId="40F97980" w14:textId="77777777" w:rsidR="003C1C00" w:rsidRDefault="003C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2"/>
      </w:rPr>
      <w:id w:val="1451902462"/>
      <w:docPartObj>
        <w:docPartGallery w:val="Page Numbers (Bottom of Page)"/>
        <w:docPartUnique/>
      </w:docPartObj>
    </w:sdtPr>
    <w:sdtEndPr>
      <w:rPr>
        <w:rStyle w:val="aff2"/>
      </w:rPr>
    </w:sdtEndPr>
    <w:sdtContent>
      <w:p w14:paraId="74341ED6" w14:textId="434A7AB2" w:rsidR="00475CCA" w:rsidRDefault="00475CCA" w:rsidP="00F728C6">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207670A6" w14:textId="77777777" w:rsidR="00D159AC" w:rsidRDefault="00D15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FCF4" w14:textId="77777777" w:rsidR="003C1C00" w:rsidRDefault="003C1C00">
      <w:r>
        <w:separator/>
      </w:r>
    </w:p>
  </w:footnote>
  <w:footnote w:type="continuationSeparator" w:id="0">
    <w:p w14:paraId="580B82A0" w14:textId="77777777" w:rsidR="003C1C00" w:rsidRDefault="003C1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7"/>
  </w:num>
  <w:num w:numId="16">
    <w:abstractNumId w:val="16"/>
  </w:num>
  <w:num w:numId="17">
    <w:abstractNumId w:val="21"/>
  </w:num>
  <w:num w:numId="18">
    <w:abstractNumId w:val="11"/>
  </w:num>
  <w:num w:numId="19">
    <w:abstractNumId w:val="20"/>
  </w:num>
  <w:num w:numId="20">
    <w:abstractNumId w:val="15"/>
  </w:num>
  <w:num w:numId="21">
    <w:abstractNumId w:val="17"/>
  </w:num>
  <w:num w:numId="22">
    <w:abstractNumId w:val="12"/>
  </w:num>
  <w:num w:numId="23">
    <w:abstractNumId w:val="13"/>
  </w:num>
  <w:num w:numId="24">
    <w:abstractNumId w:val="18"/>
  </w:num>
  <w:num w:numId="25">
    <w:abstractNumId w:val="28"/>
  </w:num>
  <w:num w:numId="26">
    <w:abstractNumId w:val="24"/>
  </w:num>
  <w:num w:numId="27">
    <w:abstractNumId w:val="23"/>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0F91"/>
    <w:rsid w:val="000231EE"/>
    <w:rsid w:val="0002448A"/>
    <w:rsid w:val="00024DA7"/>
    <w:rsid w:val="00031126"/>
    <w:rsid w:val="00034F74"/>
    <w:rsid w:val="0003681D"/>
    <w:rsid w:val="00037622"/>
    <w:rsid w:val="00040310"/>
    <w:rsid w:val="0004074F"/>
    <w:rsid w:val="00051895"/>
    <w:rsid w:val="00057A82"/>
    <w:rsid w:val="00062237"/>
    <w:rsid w:val="00062414"/>
    <w:rsid w:val="000637E2"/>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9DF"/>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96B43"/>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1F6556"/>
    <w:rsid w:val="00201462"/>
    <w:rsid w:val="0020604C"/>
    <w:rsid w:val="0020750F"/>
    <w:rsid w:val="00207C21"/>
    <w:rsid w:val="00212FD7"/>
    <w:rsid w:val="00215B2A"/>
    <w:rsid w:val="00223C85"/>
    <w:rsid w:val="00224B8D"/>
    <w:rsid w:val="00225EDD"/>
    <w:rsid w:val="0023406B"/>
    <w:rsid w:val="00236723"/>
    <w:rsid w:val="00237082"/>
    <w:rsid w:val="002401F8"/>
    <w:rsid w:val="00240A8E"/>
    <w:rsid w:val="00254BBE"/>
    <w:rsid w:val="0025657D"/>
    <w:rsid w:val="00257C88"/>
    <w:rsid w:val="00257F71"/>
    <w:rsid w:val="00261F2F"/>
    <w:rsid w:val="002637D0"/>
    <w:rsid w:val="00274D50"/>
    <w:rsid w:val="00277B15"/>
    <w:rsid w:val="00280D09"/>
    <w:rsid w:val="0028408C"/>
    <w:rsid w:val="002877DA"/>
    <w:rsid w:val="00290F97"/>
    <w:rsid w:val="002937A1"/>
    <w:rsid w:val="00293D12"/>
    <w:rsid w:val="002971FD"/>
    <w:rsid w:val="002A0AC8"/>
    <w:rsid w:val="002A6297"/>
    <w:rsid w:val="002A6472"/>
    <w:rsid w:val="002A6D6F"/>
    <w:rsid w:val="002B19E0"/>
    <w:rsid w:val="002B48A0"/>
    <w:rsid w:val="002B4D80"/>
    <w:rsid w:val="002B618E"/>
    <w:rsid w:val="002B7D00"/>
    <w:rsid w:val="002C2735"/>
    <w:rsid w:val="002D287B"/>
    <w:rsid w:val="002D71C7"/>
    <w:rsid w:val="002E5B62"/>
    <w:rsid w:val="002F046D"/>
    <w:rsid w:val="0030102E"/>
    <w:rsid w:val="00304B90"/>
    <w:rsid w:val="00305585"/>
    <w:rsid w:val="003174F2"/>
    <w:rsid w:val="00320E6E"/>
    <w:rsid w:val="00322787"/>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1C00"/>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497D"/>
    <w:rsid w:val="00425CB6"/>
    <w:rsid w:val="00426048"/>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6FEE"/>
    <w:rsid w:val="00497A66"/>
    <w:rsid w:val="004A0420"/>
    <w:rsid w:val="004A0E98"/>
    <w:rsid w:val="004A110F"/>
    <w:rsid w:val="004A2B30"/>
    <w:rsid w:val="004A6AEC"/>
    <w:rsid w:val="004A7D04"/>
    <w:rsid w:val="004B0C9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34EE"/>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C78ED"/>
    <w:rsid w:val="005D6050"/>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569C0"/>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195"/>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370C"/>
    <w:rsid w:val="00744AB2"/>
    <w:rsid w:val="007461C7"/>
    <w:rsid w:val="00747149"/>
    <w:rsid w:val="00747B64"/>
    <w:rsid w:val="0075085F"/>
    <w:rsid w:val="00756A31"/>
    <w:rsid w:val="00761415"/>
    <w:rsid w:val="007736FF"/>
    <w:rsid w:val="00773D20"/>
    <w:rsid w:val="00774903"/>
    <w:rsid w:val="00774EE4"/>
    <w:rsid w:val="00775A4A"/>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2F4"/>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8F193F"/>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2210"/>
    <w:rsid w:val="00997C9F"/>
    <w:rsid w:val="009A1A97"/>
    <w:rsid w:val="009A389D"/>
    <w:rsid w:val="009A65C3"/>
    <w:rsid w:val="009A6BE2"/>
    <w:rsid w:val="009B16D2"/>
    <w:rsid w:val="009C0767"/>
    <w:rsid w:val="009C0E09"/>
    <w:rsid w:val="009C1876"/>
    <w:rsid w:val="009C5F4A"/>
    <w:rsid w:val="009C600E"/>
    <w:rsid w:val="009C602E"/>
    <w:rsid w:val="009D3008"/>
    <w:rsid w:val="009D4BB8"/>
    <w:rsid w:val="009D4F8C"/>
    <w:rsid w:val="009D7D58"/>
    <w:rsid w:val="009E31A1"/>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30FA"/>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E4619"/>
    <w:rsid w:val="00AF086B"/>
    <w:rsid w:val="00AF1D13"/>
    <w:rsid w:val="00AF1ECC"/>
    <w:rsid w:val="00AF43F2"/>
    <w:rsid w:val="00AF6F99"/>
    <w:rsid w:val="00B01CFE"/>
    <w:rsid w:val="00B102EB"/>
    <w:rsid w:val="00B1030F"/>
    <w:rsid w:val="00B139CE"/>
    <w:rsid w:val="00B13ED8"/>
    <w:rsid w:val="00B17B3F"/>
    <w:rsid w:val="00B22768"/>
    <w:rsid w:val="00B22DCF"/>
    <w:rsid w:val="00B230E9"/>
    <w:rsid w:val="00B26A0A"/>
    <w:rsid w:val="00B279D4"/>
    <w:rsid w:val="00B34AAF"/>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2EBB"/>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47394"/>
    <w:rsid w:val="00C4773A"/>
    <w:rsid w:val="00C5026E"/>
    <w:rsid w:val="00C50FFF"/>
    <w:rsid w:val="00C53350"/>
    <w:rsid w:val="00C53D00"/>
    <w:rsid w:val="00C53EE9"/>
    <w:rsid w:val="00C54559"/>
    <w:rsid w:val="00C546A6"/>
    <w:rsid w:val="00C54898"/>
    <w:rsid w:val="00C5775B"/>
    <w:rsid w:val="00C60C7A"/>
    <w:rsid w:val="00C62B77"/>
    <w:rsid w:val="00C64421"/>
    <w:rsid w:val="00C65322"/>
    <w:rsid w:val="00C65B17"/>
    <w:rsid w:val="00C72DE8"/>
    <w:rsid w:val="00C73F53"/>
    <w:rsid w:val="00C74DA7"/>
    <w:rsid w:val="00C75A5F"/>
    <w:rsid w:val="00C77DF8"/>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08E2"/>
    <w:rsid w:val="00CD29D6"/>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07C4B"/>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2E16"/>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3E24"/>
    <w:rsid w:val="00E147BA"/>
    <w:rsid w:val="00E15AD3"/>
    <w:rsid w:val="00E15E2E"/>
    <w:rsid w:val="00E16679"/>
    <w:rsid w:val="00E17C07"/>
    <w:rsid w:val="00E21EA8"/>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47"/>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4A23"/>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a"/>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a4">
    <w:name w:val="Revision"/>
    <w:hidden/>
    <w:uiPriority w:val="99"/>
    <w:semiHidden/>
    <w:rsid w:val="00EE5225"/>
    <w:rPr>
      <w:rFonts w:ascii="Arial" w:hAnsi="Arial"/>
      <w:sz w:val="22"/>
      <w:lang w:val="en-GB" w:eastAsia="ar-SA"/>
    </w:rPr>
  </w:style>
  <w:style w:type="paragraph" w:styleId="a5">
    <w:name w:val="annotation text"/>
    <w:basedOn w:val="a"/>
    <w:link w:val="a6"/>
    <w:unhideWhenUsed/>
    <w:qFormat/>
    <w:rPr>
      <w:sz w:val="20"/>
      <w:szCs w:val="20"/>
    </w:rPr>
  </w:style>
  <w:style w:type="character" w:customStyle="1" w:styleId="a6">
    <w:name w:val="批注文字 字符"/>
    <w:basedOn w:val="a0"/>
    <w:link w:val="a5"/>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rsid w:val="00166F4B"/>
    <w:pPr>
      <w:tabs>
        <w:tab w:val="center" w:pos="4680"/>
        <w:tab w:val="right" w:pos="9360"/>
      </w:tabs>
    </w:pPr>
  </w:style>
  <w:style w:type="character" w:customStyle="1" w:styleId="a9">
    <w:name w:val="页脚 字符"/>
    <w:basedOn w:val="a0"/>
    <w:link w:val="a8"/>
    <w:uiPriority w:val="99"/>
    <w:rsid w:val="00166F4B"/>
    <w:rPr>
      <w:sz w:val="24"/>
      <w:szCs w:val="24"/>
      <w:lang w:eastAsia="en-US"/>
    </w:rPr>
  </w:style>
  <w:style w:type="character" w:styleId="aa">
    <w:name w:val="FollowedHyperlink"/>
    <w:basedOn w:val="a0"/>
    <w:uiPriority w:val="99"/>
    <w:semiHidden/>
    <w:unhideWhenUsed/>
    <w:rsid w:val="00166F4B"/>
    <w:rPr>
      <w:color w:val="954F72" w:themeColor="followedHyperlink"/>
      <w:u w:val="single"/>
    </w:rPr>
  </w:style>
  <w:style w:type="character" w:customStyle="1" w:styleId="NichtaufgelsteErwhnung1">
    <w:name w:val="Nicht aufgelöste Erwähnung1"/>
    <w:basedOn w:val="a0"/>
    <w:uiPriority w:val="99"/>
    <w:semiHidden/>
    <w:unhideWhenUsed/>
    <w:rsid w:val="00166F4B"/>
    <w:rPr>
      <w:color w:val="605E5C"/>
      <w:shd w:val="clear" w:color="auto" w:fill="E1DFDD"/>
    </w:rPr>
  </w:style>
  <w:style w:type="paragraph" w:styleId="ab">
    <w:name w:val="header"/>
    <w:basedOn w:val="a"/>
    <w:link w:val="ac"/>
    <w:uiPriority w:val="99"/>
    <w:unhideWhenUsed/>
    <w:rsid w:val="00AB1873"/>
    <w:pPr>
      <w:tabs>
        <w:tab w:val="center" w:pos="4680"/>
        <w:tab w:val="right" w:pos="9360"/>
      </w:tabs>
    </w:pPr>
  </w:style>
  <w:style w:type="character" w:customStyle="1" w:styleId="ac">
    <w:name w:val="页眉 字符"/>
    <w:basedOn w:val="a0"/>
    <w:link w:val="ab"/>
    <w:uiPriority w:val="99"/>
    <w:rsid w:val="00AB1873"/>
    <w:rPr>
      <w:sz w:val="24"/>
      <w:szCs w:val="24"/>
      <w:lang w:eastAsia="en-US"/>
    </w:rPr>
  </w:style>
  <w:style w:type="paragraph" w:styleId="ad">
    <w:name w:val="No Spacing"/>
    <w:uiPriority w:val="1"/>
    <w:rsid w:val="00864200"/>
    <w:rPr>
      <w:sz w:val="24"/>
      <w:szCs w:val="24"/>
      <w:lang w:eastAsia="en-US"/>
    </w:rPr>
  </w:style>
  <w:style w:type="paragraph" w:styleId="ae">
    <w:name w:val="Title"/>
    <w:basedOn w:val="a"/>
    <w:next w:val="a"/>
    <w:link w:val="af"/>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86420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rsid w:val="00864200"/>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sid w:val="00864200"/>
    <w:rPr>
      <w:i/>
      <w:iCs/>
      <w:color w:val="404040" w:themeColor="text1" w:themeTint="BF"/>
    </w:rPr>
  </w:style>
  <w:style w:type="character" w:styleId="af3">
    <w:name w:val="Emphasis"/>
    <w:basedOn w:val="a0"/>
    <w:uiPriority w:val="20"/>
    <w:qFormat/>
    <w:rsid w:val="00864200"/>
    <w:rPr>
      <w:i/>
      <w:iCs/>
    </w:rPr>
  </w:style>
  <w:style w:type="character" w:styleId="af4">
    <w:name w:val="Intense Emphasis"/>
    <w:basedOn w:val="a0"/>
    <w:uiPriority w:val="21"/>
    <w:rsid w:val="00864200"/>
    <w:rPr>
      <w:i/>
      <w:iCs/>
      <w:color w:val="4472C4" w:themeColor="accent1"/>
    </w:rPr>
  </w:style>
  <w:style w:type="character" w:styleId="af5">
    <w:name w:val="Strong"/>
    <w:basedOn w:val="a0"/>
    <w:uiPriority w:val="22"/>
    <w:qFormat/>
    <w:rsid w:val="00864200"/>
    <w:rPr>
      <w:b/>
      <w:bCs/>
    </w:rPr>
  </w:style>
  <w:style w:type="paragraph" w:styleId="af6">
    <w:name w:val="Quote"/>
    <w:basedOn w:val="a"/>
    <w:next w:val="a"/>
    <w:link w:val="af7"/>
    <w:uiPriority w:val="29"/>
    <w:rsid w:val="00864200"/>
    <w:pPr>
      <w:spacing w:before="200" w:after="160"/>
      <w:ind w:left="864" w:right="864"/>
      <w:jc w:val="center"/>
    </w:pPr>
    <w:rPr>
      <w:i/>
      <w:iCs/>
      <w:color w:val="404040" w:themeColor="text1" w:themeTint="BF"/>
    </w:rPr>
  </w:style>
  <w:style w:type="character" w:customStyle="1" w:styleId="af7">
    <w:name w:val="引用 字符"/>
    <w:basedOn w:val="a0"/>
    <w:link w:val="af6"/>
    <w:uiPriority w:val="29"/>
    <w:rsid w:val="00864200"/>
    <w:rPr>
      <w:i/>
      <w:iCs/>
      <w:color w:val="404040" w:themeColor="text1" w:themeTint="BF"/>
      <w:sz w:val="24"/>
      <w:szCs w:val="24"/>
      <w:lang w:eastAsia="en-US"/>
    </w:rPr>
  </w:style>
  <w:style w:type="paragraph" w:styleId="af8">
    <w:name w:val="Intense Quote"/>
    <w:basedOn w:val="a"/>
    <w:next w:val="a"/>
    <w:link w:val="af9"/>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sid w:val="00F87C7E"/>
    <w:rPr>
      <w:i/>
      <w:iCs/>
      <w:color w:val="4472C4" w:themeColor="accent1"/>
      <w:sz w:val="24"/>
      <w:szCs w:val="24"/>
      <w:lang w:eastAsia="en-US"/>
    </w:rPr>
  </w:style>
  <w:style w:type="character" w:styleId="afa">
    <w:name w:val="Subtle Reference"/>
    <w:basedOn w:val="a0"/>
    <w:uiPriority w:val="31"/>
    <w:rsid w:val="00F87C7E"/>
    <w:rPr>
      <w:smallCaps/>
      <w:color w:val="5A5A5A" w:themeColor="text1" w:themeTint="A5"/>
    </w:rPr>
  </w:style>
  <w:style w:type="character" w:styleId="afb">
    <w:name w:val="Intense Reference"/>
    <w:basedOn w:val="a0"/>
    <w:uiPriority w:val="32"/>
    <w:rsid w:val="00F87C7E"/>
    <w:rPr>
      <w:b/>
      <w:bCs/>
      <w:smallCaps/>
      <w:color w:val="4472C4" w:themeColor="accent1"/>
      <w:spacing w:val="5"/>
    </w:rPr>
  </w:style>
  <w:style w:type="character" w:styleId="afc">
    <w:name w:val="Book Title"/>
    <w:basedOn w:val="a0"/>
    <w:uiPriority w:val="33"/>
    <w:rsid w:val="00F87C7E"/>
    <w:rPr>
      <w:b/>
      <w:bCs/>
      <w:i/>
      <w:iCs/>
      <w:spacing w:val="5"/>
    </w:rPr>
  </w:style>
  <w:style w:type="paragraph" w:styleId="afd">
    <w:name w:val="List Paragraph"/>
    <w:basedOn w:val="a"/>
    <w:uiPriority w:val="34"/>
    <w:rsid w:val="00F87C7E"/>
    <w:pPr>
      <w:ind w:left="720"/>
      <w:contextualSpacing/>
    </w:pPr>
  </w:style>
  <w:style w:type="character" w:customStyle="1" w:styleId="apple-converted-space">
    <w:name w:val="apple-converted-space"/>
    <w:basedOn w:val="a0"/>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afe">
    <w:name w:val="Table Grid"/>
    <w:basedOn w:val="a1"/>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aff">
    <w:name w:val="Normal (Web)"/>
    <w:basedOn w:val="a"/>
    <w:uiPriority w:val="99"/>
    <w:semiHidden/>
    <w:unhideWhenUsed/>
    <w:rsid w:val="006D123C"/>
    <w:pPr>
      <w:spacing w:before="100" w:beforeAutospacing="1" w:after="100" w:afterAutospacing="1"/>
    </w:pPr>
  </w:style>
  <w:style w:type="paragraph" w:styleId="aff0">
    <w:name w:val="Balloon Text"/>
    <w:basedOn w:val="a"/>
    <w:link w:val="aff1"/>
    <w:uiPriority w:val="99"/>
    <w:semiHidden/>
    <w:unhideWhenUsed/>
    <w:rsid w:val="00ED0CBF"/>
    <w:rPr>
      <w:rFonts w:ascii="Segoe UI" w:hAnsi="Segoe UI" w:cs="Segoe UI"/>
      <w:sz w:val="18"/>
      <w:szCs w:val="18"/>
    </w:rPr>
  </w:style>
  <w:style w:type="character" w:customStyle="1" w:styleId="aff1">
    <w:name w:val="批注框文本 字符"/>
    <w:basedOn w:val="a0"/>
    <w:link w:val="aff0"/>
    <w:uiPriority w:val="99"/>
    <w:semiHidden/>
    <w:rsid w:val="00ED0CBF"/>
    <w:rPr>
      <w:rFonts w:ascii="Segoe UI" w:hAnsi="Segoe UI" w:cs="Segoe UI"/>
      <w:sz w:val="18"/>
      <w:szCs w:val="18"/>
      <w:lang w:eastAsia="en-US"/>
    </w:rPr>
  </w:style>
  <w:style w:type="paragraph" w:customStyle="1" w:styleId="AWI-Standard15FAWI-Titel">
    <w:name w:val="AWI-Standard15F (AWI-Titel)"/>
    <w:basedOn w:val="a"/>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aff3">
    <w:name w:val="annotation subject"/>
    <w:basedOn w:val="a5"/>
    <w:next w:val="a5"/>
    <w:link w:val="aff4"/>
    <w:uiPriority w:val="99"/>
    <w:semiHidden/>
    <w:unhideWhenUsed/>
    <w:rsid w:val="00DA396B"/>
    <w:rPr>
      <w:b/>
      <w:bCs/>
    </w:rPr>
  </w:style>
  <w:style w:type="character" w:customStyle="1" w:styleId="aff4">
    <w:name w:val="批注主题 字符"/>
    <w:basedOn w:val="a6"/>
    <w:link w:val="aff3"/>
    <w:uiPriority w:val="99"/>
    <w:semiHidden/>
    <w:rsid w:val="00DA396B"/>
    <w:rPr>
      <w:b/>
      <w:bCs/>
      <w:lang w:eastAsia="en-US"/>
    </w:rPr>
  </w:style>
  <w:style w:type="character" w:customStyle="1" w:styleId="10">
    <w:name w:val="未处理的提及1"/>
    <w:basedOn w:val="a0"/>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a"/>
    <w:next w:val="a"/>
    <w:autoRedefine/>
    <w:uiPriority w:val="39"/>
    <w:unhideWhenUsed/>
    <w:rsid w:val="00F642A1"/>
    <w:pPr>
      <w:spacing w:after="100"/>
    </w:pPr>
  </w:style>
  <w:style w:type="paragraph" w:styleId="TOC2">
    <w:name w:val="toc 2"/>
    <w:basedOn w:val="a"/>
    <w:next w:val="a"/>
    <w:autoRedefine/>
    <w:uiPriority w:val="39"/>
    <w:unhideWhenUsed/>
    <w:rsid w:val="00F642A1"/>
    <w:pPr>
      <w:spacing w:after="100"/>
      <w:ind w:left="240"/>
    </w:pPr>
  </w:style>
  <w:style w:type="character" w:customStyle="1" w:styleId="h9rpj5gkjhrwbrml3kdi">
    <w:name w:val="h9rpj5gkjhrwbrml3kdi"/>
    <w:basedOn w:val="a0"/>
    <w:rsid w:val="005D6050"/>
  </w:style>
  <w:style w:type="character" w:customStyle="1" w:styleId="g9ddarlprace29mmtwab">
    <w:name w:val="g9ddarlprace29mmtwab"/>
    <w:basedOn w:val="a0"/>
    <w:rsid w:val="005D6050"/>
  </w:style>
  <w:style w:type="character" w:customStyle="1" w:styleId="anegp0gi0b9av8jahpyh">
    <w:name w:val="anegp0gi0b9av8jahpyh"/>
    <w:basedOn w:val="a0"/>
    <w:rsid w:val="00426048"/>
  </w:style>
  <w:style w:type="character" w:customStyle="1" w:styleId="al-author-delim">
    <w:name w:val="al-author-delim"/>
    <w:basedOn w:val="a0"/>
    <w:rsid w:val="00C53EE9"/>
  </w:style>
  <w:style w:type="character" w:styleId="aff5">
    <w:name w:val="Unresolved Mention"/>
    <w:basedOn w:val="a0"/>
    <w:uiPriority w:val="99"/>
    <w:semiHidden/>
    <w:unhideWhenUsed/>
    <w:rsid w:val="008312F4"/>
    <w:rPr>
      <w:color w:val="605E5C"/>
      <w:shd w:val="clear" w:color="auto" w:fill="E1DFDD"/>
    </w:rPr>
  </w:style>
  <w:style w:type="character" w:customStyle="1" w:styleId="null">
    <w:name w:val="null"/>
    <w:basedOn w:val="a0"/>
    <w:rsid w:val="0074370C"/>
  </w:style>
  <w:style w:type="character" w:customStyle="1" w:styleId="text">
    <w:name w:val="text"/>
    <w:basedOn w:val="a0"/>
    <w:rsid w:val="00A9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6799">
      <w:bodyDiv w:val="1"/>
      <w:marLeft w:val="0"/>
      <w:marRight w:val="0"/>
      <w:marTop w:val="0"/>
      <w:marBottom w:val="0"/>
      <w:divBdr>
        <w:top w:val="none" w:sz="0" w:space="0" w:color="auto"/>
        <w:left w:val="none" w:sz="0" w:space="0" w:color="auto"/>
        <w:bottom w:val="none" w:sz="0" w:space="0" w:color="auto"/>
        <w:right w:val="none" w:sz="0" w:space="0" w:color="auto"/>
      </w:divBdr>
      <w:divsChild>
        <w:div w:id="932132624">
          <w:marLeft w:val="0"/>
          <w:marRight w:val="0"/>
          <w:marTop w:val="0"/>
          <w:marBottom w:val="0"/>
          <w:divBdr>
            <w:top w:val="none" w:sz="0" w:space="0" w:color="auto"/>
            <w:left w:val="none" w:sz="0" w:space="0" w:color="auto"/>
            <w:bottom w:val="none" w:sz="0" w:space="0" w:color="auto"/>
            <w:right w:val="none" w:sz="0" w:space="0" w:color="auto"/>
          </w:divBdr>
        </w:div>
        <w:div w:id="1751731045">
          <w:marLeft w:val="0"/>
          <w:marRight w:val="0"/>
          <w:marTop w:val="0"/>
          <w:marBottom w:val="0"/>
          <w:divBdr>
            <w:top w:val="none" w:sz="0" w:space="0" w:color="auto"/>
            <w:left w:val="none" w:sz="0" w:space="0" w:color="auto"/>
            <w:bottom w:val="none" w:sz="0" w:space="0" w:color="auto"/>
            <w:right w:val="none" w:sz="0" w:space="0" w:color="auto"/>
          </w:divBdr>
        </w:div>
        <w:div w:id="2144883858">
          <w:marLeft w:val="0"/>
          <w:marRight w:val="0"/>
          <w:marTop w:val="0"/>
          <w:marBottom w:val="0"/>
          <w:divBdr>
            <w:top w:val="none" w:sz="0" w:space="0" w:color="auto"/>
            <w:left w:val="none" w:sz="0" w:space="0" w:color="auto"/>
            <w:bottom w:val="none" w:sz="0" w:space="0" w:color="auto"/>
            <w:right w:val="none" w:sz="0" w:space="0" w:color="auto"/>
          </w:divBdr>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394352126">
      <w:bodyDiv w:val="1"/>
      <w:marLeft w:val="0"/>
      <w:marRight w:val="0"/>
      <w:marTop w:val="0"/>
      <w:marBottom w:val="0"/>
      <w:divBdr>
        <w:top w:val="none" w:sz="0" w:space="0" w:color="auto"/>
        <w:left w:val="none" w:sz="0" w:space="0" w:color="auto"/>
        <w:bottom w:val="none" w:sz="0" w:space="0" w:color="auto"/>
        <w:right w:val="none" w:sz="0" w:space="0" w:color="auto"/>
      </w:divBdr>
    </w:div>
    <w:div w:id="546139466">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654728491">
      <w:bodyDiv w:val="1"/>
      <w:marLeft w:val="0"/>
      <w:marRight w:val="0"/>
      <w:marTop w:val="0"/>
      <w:marBottom w:val="0"/>
      <w:divBdr>
        <w:top w:val="none" w:sz="0" w:space="0" w:color="auto"/>
        <w:left w:val="none" w:sz="0" w:space="0" w:color="auto"/>
        <w:bottom w:val="none" w:sz="0" w:space="0" w:color="auto"/>
        <w:right w:val="none" w:sz="0" w:space="0" w:color="auto"/>
      </w:divBdr>
    </w:div>
    <w:div w:id="1196843603">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483228243">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 w:id="19739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i.org/10.3189/2014AoG65A0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D1A3-72D3-4143-A3CF-E3992ECB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499</Words>
  <Characters>2850</Characters>
  <Application>Microsoft Office Word</Application>
  <DocSecurity>0</DocSecurity>
  <Lines>23</Lines>
  <Paragraphs>6</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3343</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Xiaopeng</cp:lastModifiedBy>
  <cp:revision>26</cp:revision>
  <cp:lastPrinted>1899-12-31T23:00:00Z</cp:lastPrinted>
  <dcterms:created xsi:type="dcterms:W3CDTF">2025-05-30T03:04:00Z</dcterms:created>
  <dcterms:modified xsi:type="dcterms:W3CDTF">2025-06-10T12:34:00Z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