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0188EB86" w:rsidR="001D76C4" w:rsidRPr="00894501" w:rsidRDefault="00894501" w:rsidP="001D76C4">
      <w:pPr>
        <w:pStyle w:val="AWI-Captions"/>
        <w:jc w:val="left"/>
        <w:rPr>
          <w:lang w:val="de-DE"/>
        </w:rPr>
      </w:pPr>
      <w:bookmarkStart w:id="0" w:name="_Toc187815268"/>
      <w:bookmarkStart w:id="1" w:name="Bookmark2"/>
      <w:r w:rsidRPr="00894501">
        <w:rPr>
          <w:lang w:val="de-DE"/>
        </w:rPr>
        <w:t>Frank Wilhelm</w:t>
      </w:r>
      <w:r>
        <w:rPr>
          <w:lang w:val="de-DE"/>
        </w:rPr>
        <w:t>s</w:t>
      </w:r>
      <w:r w:rsidR="00BF23DC" w:rsidRPr="00894501">
        <w:rPr>
          <w:lang w:val="de-DE"/>
        </w:rPr>
        <w:t xml:space="preserve">     </w:t>
      </w:r>
      <w:hyperlink r:id="rId8" w:history="1">
        <w:r w:rsidRPr="00A25A2D">
          <w:rPr>
            <w:rStyle w:val="Hyperlink"/>
            <w:lang w:val="de-DE"/>
          </w:rPr>
          <w:t>frank.wilhelms@awi.de</w:t>
        </w:r>
      </w:hyperlink>
    </w:p>
    <w:p w14:paraId="445496D4" w14:textId="0B347BF3" w:rsidR="00BF23DC" w:rsidRDefault="00894501" w:rsidP="00BF23DC">
      <w:pPr>
        <w:pStyle w:val="AWI-Heading3"/>
      </w:pPr>
      <w:r>
        <w:t>Mechanical ice drilling</w:t>
      </w:r>
    </w:p>
    <w:p w14:paraId="12AF133F" w14:textId="211324A1" w:rsidR="005A6E89" w:rsidRDefault="00894501" w:rsidP="005A6E89">
      <w:pPr>
        <w:pStyle w:val="AWI-Heading3"/>
      </w:pPr>
      <w:r>
        <w:t>Oral presentation</w:t>
      </w:r>
    </w:p>
    <w:bookmarkEnd w:id="0"/>
    <w:bookmarkEnd w:id="1"/>
    <w:p w14:paraId="4F41A778" w14:textId="773A2D6F" w:rsidR="00D159AC" w:rsidRPr="00DC7B76" w:rsidRDefault="00894501" w:rsidP="00DC7B76">
      <w:pPr>
        <w:pStyle w:val="AWI-Heading1"/>
      </w:pPr>
      <w:r>
        <w:t>The BELDC deep drilling operation to bedrock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016FD0" w14:paraId="687AB749" w14:textId="77777777" w:rsidTr="00F87D42">
        <w:tc>
          <w:tcPr>
            <w:tcW w:w="4536" w:type="dxa"/>
          </w:tcPr>
          <w:p w14:paraId="58638A5A" w14:textId="5D727469" w:rsidR="00236723" w:rsidRPr="003C7CFA" w:rsidRDefault="00E32100" w:rsidP="003C7CFA">
            <w:pPr>
              <w:pStyle w:val="AWI-Heading5"/>
              <w:rPr>
                <w:szCs w:val="22"/>
              </w:rPr>
            </w:pPr>
            <w:r w:rsidRPr="00E32100">
              <w:t>Frank Wilhelms</w:t>
            </w:r>
            <w:r w:rsidRPr="00E32100">
              <w:rPr>
                <w:vertAlign w:val="superscript"/>
              </w:rPr>
              <w:t>1,2</w:t>
            </w:r>
            <w:r w:rsidRPr="00E32100">
              <w:t xml:space="preserve">, </w:t>
            </w:r>
            <w:r w:rsidRPr="00E32100">
              <w:rPr>
                <w:lang w:val="en-US"/>
              </w:rPr>
              <w:t>Julien Westhoff</w:t>
            </w:r>
            <w:r w:rsidRPr="00E32100">
              <w:rPr>
                <w:vertAlign w:val="superscript"/>
                <w:lang w:val="en-US"/>
              </w:rPr>
              <w:t>3</w:t>
            </w:r>
            <w:r w:rsidRPr="00E32100">
              <w:rPr>
                <w:lang w:val="en-US"/>
              </w:rPr>
              <w:t>, Robert Mulvaney</w:t>
            </w:r>
            <w:r w:rsidRPr="00E32100">
              <w:rPr>
                <w:vertAlign w:val="superscript"/>
                <w:lang w:val="en-US"/>
              </w:rPr>
              <w:t>4</w:t>
            </w:r>
            <w:r w:rsidRPr="00E32100">
              <w:rPr>
                <w:lang w:val="en-US"/>
              </w:rPr>
              <w:t xml:space="preserve">, </w:t>
            </w:r>
            <w:r w:rsidRPr="00E32100">
              <w:t>Matthias Hüther</w:t>
            </w:r>
            <w:r w:rsidRPr="00E32100">
              <w:rPr>
                <w:vertAlign w:val="superscript"/>
              </w:rPr>
              <w:t>1</w:t>
            </w:r>
            <w:r w:rsidRPr="00E32100">
              <w:t xml:space="preserve"> Olivier Alemany</w:t>
            </w:r>
            <w:r w:rsidRPr="00E32100">
              <w:rPr>
                <w:vertAlign w:val="superscript"/>
              </w:rPr>
              <w:t>5</w:t>
            </w:r>
            <w:r w:rsidRPr="00E32100">
              <w:t>, Steffen Bo Hansen</w:t>
            </w:r>
            <w:r w:rsidRPr="00E32100">
              <w:rPr>
                <w:vertAlign w:val="superscript"/>
              </w:rPr>
              <w:t>3</w:t>
            </w:r>
            <w:r w:rsidRPr="00E32100">
              <w:t>, Dorthe Dahl-Jensen</w:t>
            </w:r>
            <w:r w:rsidRPr="00E32100">
              <w:rPr>
                <w:vertAlign w:val="superscript"/>
              </w:rPr>
              <w:t>3,6</w:t>
            </w:r>
            <w:r w:rsidRPr="00E32100">
              <w:t>, Hubertus Fischer</w:t>
            </w:r>
            <w:r w:rsidRPr="00E32100">
              <w:rPr>
                <w:vertAlign w:val="superscript"/>
              </w:rPr>
              <w:t>7</w:t>
            </w:r>
            <w:r w:rsidRPr="00E32100">
              <w:t xml:space="preserve">, </w:t>
            </w:r>
            <w:proofErr w:type="spellStart"/>
            <w:r w:rsidRPr="00E32100">
              <w:t>Amaelle</w:t>
            </w:r>
            <w:proofErr w:type="spellEnd"/>
            <w:r w:rsidRPr="00E32100">
              <w:t xml:space="preserve"> Landais</w:t>
            </w:r>
            <w:r w:rsidRPr="00E32100">
              <w:rPr>
                <w:vertAlign w:val="superscript"/>
              </w:rPr>
              <w:t>8</w:t>
            </w:r>
            <w:r w:rsidRPr="00E32100">
              <w:t>, Ailsa Chung</w:t>
            </w:r>
            <w:r w:rsidRPr="00E32100">
              <w:rPr>
                <w:vertAlign w:val="superscript"/>
              </w:rPr>
              <w:t>5</w:t>
            </w:r>
            <w:r w:rsidRPr="00E32100">
              <w:t>, Frédéric Parrenin</w:t>
            </w:r>
            <w:r w:rsidRPr="00E32100">
              <w:rPr>
                <w:vertAlign w:val="superscript"/>
              </w:rPr>
              <w:t>5</w:t>
            </w:r>
            <w:r w:rsidRPr="00E32100">
              <w:t>, Carlo Barbante</w:t>
            </w:r>
            <w:r w:rsidRPr="00E32100">
              <w:rPr>
                <w:vertAlign w:val="superscript"/>
              </w:rPr>
              <w:t>9,10</w:t>
            </w:r>
            <w:r w:rsidRPr="00E32100">
              <w:t xml:space="preserve">, </w:t>
            </w:r>
            <w:r w:rsidRPr="00E32100">
              <w:rPr>
                <w:lang w:val="en-US"/>
              </w:rPr>
              <w:t>Saverio Panichi</w:t>
            </w:r>
            <w:r w:rsidRPr="00E32100">
              <w:rPr>
                <w:vertAlign w:val="superscript"/>
                <w:lang w:val="en-US"/>
              </w:rPr>
              <w:t>11</w:t>
            </w:r>
            <w:r w:rsidRPr="00E32100">
              <w:rPr>
                <w:lang w:val="en-US"/>
              </w:rPr>
              <w:t xml:space="preserve">, </w:t>
            </w:r>
            <w:r w:rsidRPr="00E32100">
              <w:t>Gianluca Bianchi Fasani</w:t>
            </w:r>
            <w:r w:rsidRPr="00E32100">
              <w:rPr>
                <w:vertAlign w:val="superscript"/>
              </w:rPr>
              <w:t>12</w:t>
            </w:r>
            <w:r w:rsidRPr="00E32100">
              <w:t>, Lisa Ardoin</w:t>
            </w:r>
            <w:r w:rsidRPr="00E32100">
              <w:rPr>
                <w:vertAlign w:val="superscript"/>
              </w:rPr>
              <w:t>13</w:t>
            </w:r>
            <w:r w:rsidRPr="00E32100">
              <w:t>, Melanie Behrens</w:t>
            </w:r>
            <w:r w:rsidRPr="00E32100">
              <w:rPr>
                <w:vertAlign w:val="superscript"/>
              </w:rPr>
              <w:t>1</w:t>
            </w:r>
            <w:r w:rsidRPr="00E32100">
              <w:t>, Nicolas Bienville</w:t>
            </w:r>
            <w:r w:rsidRPr="00E32100">
              <w:rPr>
                <w:vertAlign w:val="superscript"/>
              </w:rPr>
              <w:t>8</w:t>
            </w:r>
            <w:r w:rsidRPr="00E32100">
              <w:t>, Grant Boeckmann</w:t>
            </w:r>
            <w:r w:rsidRPr="00E32100">
              <w:rPr>
                <w:vertAlign w:val="superscript"/>
              </w:rPr>
              <w:t>3</w:t>
            </w:r>
            <w:r w:rsidRPr="00E32100">
              <w:t>, Marie Bouchet</w:t>
            </w:r>
            <w:r w:rsidRPr="00E32100">
              <w:rPr>
                <w:vertAlign w:val="superscript"/>
              </w:rPr>
              <w:t>8</w:t>
            </w:r>
            <w:r w:rsidRPr="00E32100">
              <w:t>, Pierre Henri Blard</w:t>
            </w:r>
            <w:r w:rsidRPr="00E32100">
              <w:rPr>
                <w:vertAlign w:val="superscript"/>
              </w:rPr>
              <w:t>13,14</w:t>
            </w:r>
            <w:r w:rsidRPr="00E32100">
              <w:t>, Andrea Ceinini</w:t>
            </w:r>
            <w:r w:rsidRPr="00E32100">
              <w:rPr>
                <w:vertAlign w:val="superscript"/>
              </w:rPr>
              <w:t>11</w:t>
            </w:r>
            <w:r w:rsidRPr="00E32100">
              <w:t>, Giuditta Celli</w:t>
            </w:r>
            <w:r w:rsidRPr="00E32100">
              <w:rPr>
                <w:vertAlign w:val="superscript"/>
              </w:rPr>
              <w:t>10</w:t>
            </w:r>
            <w:r w:rsidRPr="00E32100">
              <w:t>, Justin Chaillot</w:t>
            </w:r>
            <w:r w:rsidRPr="00E32100">
              <w:rPr>
                <w:vertAlign w:val="superscript"/>
              </w:rPr>
              <w:t>8</w:t>
            </w:r>
            <w:r w:rsidRPr="00E32100">
              <w:t>, Danilo Collino</w:t>
            </w:r>
            <w:r w:rsidRPr="00E32100">
              <w:rPr>
                <w:vertAlign w:val="superscript"/>
              </w:rPr>
              <w:t>11</w:t>
            </w:r>
            <w:r w:rsidRPr="00E32100">
              <w:t>, Rémi Dallmayr</w:t>
            </w:r>
            <w:r w:rsidRPr="00E32100">
              <w:rPr>
                <w:vertAlign w:val="superscript"/>
              </w:rPr>
              <w:t>1</w:t>
            </w:r>
            <w:r w:rsidRPr="00E32100">
              <w:t>, Andrea De Vito</w:t>
            </w:r>
            <w:r w:rsidRPr="00E32100">
              <w:rPr>
                <w:vertAlign w:val="superscript"/>
              </w:rPr>
              <w:t>11</w:t>
            </w:r>
            <w:r w:rsidRPr="00E32100">
              <w:t>, Giuliano Dreossi</w:t>
            </w:r>
            <w:r w:rsidRPr="00E32100">
              <w:rPr>
                <w:vertAlign w:val="superscript"/>
              </w:rPr>
              <w:t>10</w:t>
            </w:r>
            <w:r w:rsidRPr="00E32100">
              <w:t>, Romain Duphil</w:t>
            </w:r>
            <w:r w:rsidRPr="00E32100">
              <w:rPr>
                <w:vertAlign w:val="superscript"/>
              </w:rPr>
              <w:t>5</w:t>
            </w:r>
            <w:r w:rsidRPr="00E32100">
              <w:t>, Olaf Eisen</w:t>
            </w:r>
            <w:r w:rsidRPr="00E32100">
              <w:rPr>
                <w:vertAlign w:val="superscript"/>
              </w:rPr>
              <w:t>1,15</w:t>
            </w:r>
            <w:r w:rsidRPr="00E32100">
              <w:t>, François Fripiat</w:t>
            </w:r>
            <w:r w:rsidRPr="00E32100">
              <w:rPr>
                <w:vertAlign w:val="superscript"/>
              </w:rPr>
              <w:t>13</w:t>
            </w:r>
            <w:r w:rsidRPr="00E32100">
              <w:t>, Inès Gay</w:t>
            </w:r>
            <w:r w:rsidRPr="00E32100">
              <w:rPr>
                <w:vertAlign w:val="superscript"/>
              </w:rPr>
              <w:t>16</w:t>
            </w:r>
            <w:r w:rsidRPr="00E32100">
              <w:t>, Tamara Gerber</w:t>
            </w:r>
            <w:r w:rsidRPr="00E32100">
              <w:rPr>
                <w:vertAlign w:val="superscript"/>
              </w:rPr>
              <w:t>3*</w:t>
            </w:r>
            <w:r w:rsidRPr="00E32100">
              <w:t>, Vasileios Gkinis</w:t>
            </w:r>
            <w:r w:rsidRPr="00E32100">
              <w:rPr>
                <w:vertAlign w:val="superscript"/>
              </w:rPr>
              <w:t>3</w:t>
            </w:r>
            <w:r w:rsidRPr="00E32100">
              <w:t>, Markus Grimmer</w:t>
            </w:r>
            <w:r w:rsidRPr="00E32100">
              <w:rPr>
                <w:vertAlign w:val="superscript"/>
              </w:rPr>
              <w:t>7</w:t>
            </w:r>
            <w:r w:rsidRPr="00E32100">
              <w:t>, Romilly Harris-Stuart</w:t>
            </w:r>
            <w:r w:rsidRPr="00E32100">
              <w:rPr>
                <w:vertAlign w:val="superscript"/>
              </w:rPr>
              <w:t>8+</w:t>
            </w:r>
            <w:r w:rsidRPr="00E32100">
              <w:t>, Maria Hörhold</w:t>
            </w:r>
            <w:r w:rsidRPr="00E32100">
              <w:rPr>
                <w:vertAlign w:val="superscript"/>
              </w:rPr>
              <w:t>1</w:t>
            </w:r>
            <w:r w:rsidRPr="00E32100">
              <w:t>, Fortunat Joos</w:t>
            </w:r>
            <w:r w:rsidRPr="00E32100">
              <w:rPr>
                <w:vertAlign w:val="superscript"/>
              </w:rPr>
              <w:t>7</w:t>
            </w:r>
            <w:r w:rsidRPr="00E32100">
              <w:t>, Iben Koldtoft</w:t>
            </w:r>
            <w:r w:rsidRPr="00E32100">
              <w:rPr>
                <w:vertAlign w:val="superscript"/>
              </w:rPr>
              <w:t>3</w:t>
            </w:r>
            <w:r w:rsidRPr="00E32100">
              <w:t>, Florian Krauß</w:t>
            </w:r>
            <w:r w:rsidRPr="00E32100">
              <w:rPr>
                <w:vertAlign w:val="superscript"/>
              </w:rPr>
              <w:t>7</w:t>
            </w:r>
            <w:r w:rsidRPr="00E32100">
              <w:t>, Manuela Krebs</w:t>
            </w:r>
            <w:r w:rsidRPr="00E32100">
              <w:rPr>
                <w:vertAlign w:val="superscript"/>
              </w:rPr>
              <w:t>1</w:t>
            </w:r>
            <w:r w:rsidRPr="00E32100">
              <w:t>, Thom Laepple</w:t>
            </w:r>
            <w:r w:rsidRPr="00E32100">
              <w:rPr>
                <w:vertAlign w:val="superscript"/>
              </w:rPr>
              <w:t>1</w:t>
            </w:r>
            <w:r w:rsidRPr="00E32100">
              <w:t>, Gunther Lawer</w:t>
            </w:r>
            <w:r w:rsidRPr="00E32100">
              <w:rPr>
                <w:vertAlign w:val="superscript"/>
              </w:rPr>
              <w:t>1</w:t>
            </w:r>
            <w:r w:rsidRPr="00E32100">
              <w:t>, Johannes Lemburg</w:t>
            </w:r>
            <w:r w:rsidRPr="00E32100">
              <w:rPr>
                <w:vertAlign w:val="superscript"/>
              </w:rPr>
              <w:t>1</w:t>
            </w:r>
            <w:r w:rsidRPr="00E32100">
              <w:t>, Martin Leonhardt</w:t>
            </w:r>
            <w:r w:rsidRPr="00E32100">
              <w:rPr>
                <w:vertAlign w:val="superscript"/>
              </w:rPr>
              <w:t>1</w:t>
            </w:r>
            <w:r w:rsidRPr="00E32100">
              <w:t>, Carlos Martin</w:t>
            </w:r>
            <w:r w:rsidRPr="00E32100">
              <w:rPr>
                <w:vertAlign w:val="superscript"/>
              </w:rPr>
              <w:t>4</w:t>
            </w:r>
            <w:r w:rsidRPr="00E32100">
              <w:t>, Hanno Meyer</w:t>
            </w:r>
            <w:r w:rsidRPr="00E32100">
              <w:rPr>
                <w:vertAlign w:val="superscript"/>
              </w:rPr>
              <w:t>1</w:t>
            </w:r>
            <w:r w:rsidRPr="00E32100">
              <w:t>, Bénédicte Minster</w:t>
            </w:r>
            <w:r w:rsidRPr="00E32100">
              <w:rPr>
                <w:vertAlign w:val="superscript"/>
              </w:rPr>
              <w:t>8</w:t>
            </w:r>
            <w:r w:rsidRPr="00E32100">
              <w:t>, Michaela Mühl</w:t>
            </w:r>
            <w:r w:rsidRPr="00E32100">
              <w:rPr>
                <w:vertAlign w:val="superscript"/>
              </w:rPr>
              <w:t>7</w:t>
            </w:r>
            <w:r w:rsidR="00103726">
              <w:rPr>
                <w:vertAlign w:val="superscript"/>
              </w:rPr>
              <w:t>#</w:t>
            </w:r>
            <w:r w:rsidRPr="00E32100">
              <w:t>, Luc Piard</w:t>
            </w:r>
            <w:r w:rsidRPr="00E32100">
              <w:rPr>
                <w:vertAlign w:val="superscript"/>
              </w:rPr>
              <w:t>5</w:t>
            </w:r>
            <w:r w:rsidRPr="00E32100">
              <w:t xml:space="preserve">, </w:t>
            </w:r>
            <w:r w:rsidR="000E2772">
              <w:t>Trevor Popp</w:t>
            </w:r>
            <w:r w:rsidR="000E2772" w:rsidRPr="000E2772">
              <w:rPr>
                <w:vertAlign w:val="superscript"/>
              </w:rPr>
              <w:t>3</w:t>
            </w:r>
            <w:r w:rsidR="000E2772">
              <w:t xml:space="preserve">, </w:t>
            </w:r>
            <w:r w:rsidRPr="00E32100">
              <w:t>Philippe Possenti</w:t>
            </w:r>
            <w:r w:rsidRPr="00E32100">
              <w:rPr>
                <w:vertAlign w:val="superscript"/>
              </w:rPr>
              <w:t>5</w:t>
            </w:r>
            <w:r w:rsidRPr="00E32100">
              <w:t>, Catherine Ritz</w:t>
            </w:r>
            <w:r w:rsidRPr="00E32100">
              <w:rPr>
                <w:vertAlign w:val="superscript"/>
              </w:rPr>
              <w:t>5</w:t>
            </w:r>
            <w:r w:rsidRPr="00E32100">
              <w:t>, Michele Scalet</w:t>
            </w:r>
            <w:r w:rsidRPr="00E32100">
              <w:rPr>
                <w:vertAlign w:val="superscript"/>
              </w:rPr>
              <w:t>11</w:t>
            </w:r>
            <w:r w:rsidRPr="00E32100">
              <w:t>, Jakob Schwander</w:t>
            </w:r>
            <w:r w:rsidRPr="00E32100">
              <w:rPr>
                <w:vertAlign w:val="superscript"/>
              </w:rPr>
              <w:t>7</w:t>
            </w:r>
            <w:r w:rsidRPr="00E32100">
              <w:t>, Federico Scoto</w:t>
            </w:r>
            <w:r w:rsidRPr="00E32100">
              <w:rPr>
                <w:vertAlign w:val="superscript"/>
              </w:rPr>
              <w:t>10,17</w:t>
            </w:r>
            <w:r w:rsidRPr="00E32100">
              <w:t>, Barbara Seth</w:t>
            </w:r>
            <w:r w:rsidRPr="00E32100">
              <w:rPr>
                <w:vertAlign w:val="superscript"/>
              </w:rPr>
              <w:t>7</w:t>
            </w:r>
            <w:r w:rsidRPr="00E32100">
              <w:t>, Lison Soussaintjean</w:t>
            </w:r>
            <w:r w:rsidRPr="00E32100">
              <w:rPr>
                <w:vertAlign w:val="superscript"/>
              </w:rPr>
              <w:t>7</w:t>
            </w:r>
            <w:r w:rsidRPr="00E32100">
              <w:t>, Hans Christian Steen-Larsen</w:t>
            </w:r>
            <w:r w:rsidRPr="00E32100">
              <w:rPr>
                <w:vertAlign w:val="superscript"/>
              </w:rPr>
              <w:t>18</w:t>
            </w:r>
            <w:r w:rsidRPr="00E32100">
              <w:t>, Barbara Stenni</w:t>
            </w:r>
            <w:r w:rsidRPr="00E32100">
              <w:rPr>
                <w:vertAlign w:val="superscript"/>
              </w:rPr>
              <w:t>10</w:t>
            </w:r>
            <w:r w:rsidRPr="00E32100">
              <w:t>, Thomas Stocker</w:t>
            </w:r>
            <w:r w:rsidRPr="00E32100">
              <w:rPr>
                <w:vertAlign w:val="superscript"/>
              </w:rPr>
              <w:t>7</w:t>
            </w:r>
            <w:r w:rsidRPr="00E32100">
              <w:t>, Jean-Louis Tison</w:t>
            </w:r>
            <w:r w:rsidRPr="00E32100">
              <w:rPr>
                <w:vertAlign w:val="superscript"/>
              </w:rPr>
              <w:t>13</w:t>
            </w:r>
            <w:r w:rsidRPr="00E32100">
              <w:t>, James Veale</w:t>
            </w:r>
            <w:r w:rsidRPr="00E32100">
              <w:rPr>
                <w:vertAlign w:val="superscript"/>
              </w:rPr>
              <w:t>4</w:t>
            </w:r>
            <w:r w:rsidRPr="00E32100">
              <w:t>, Ilka Weikusat</w:t>
            </w:r>
            <w:r w:rsidRPr="00E32100">
              <w:rPr>
                <w:vertAlign w:val="superscript"/>
              </w:rPr>
              <w:t>1,19</w:t>
            </w:r>
            <w:r w:rsidRPr="00E32100">
              <w:t>, Eric Wolff</w:t>
            </w:r>
            <w:r w:rsidRPr="00E32100">
              <w:rPr>
                <w:vertAlign w:val="superscript"/>
              </w:rPr>
              <w:t>20</w:t>
            </w:r>
            <w:r w:rsidRPr="00E32100">
              <w:t>, Daniele Zannoni</w:t>
            </w:r>
            <w:r w:rsidRPr="00E32100">
              <w:rPr>
                <w:vertAlign w:val="superscript"/>
              </w:rPr>
              <w:t>10</w:t>
            </w:r>
          </w:p>
        </w:tc>
        <w:tc>
          <w:tcPr>
            <w:tcW w:w="4533" w:type="dxa"/>
          </w:tcPr>
          <w:p w14:paraId="3F560ECD" w14:textId="69504F84" w:rsidR="00E32100" w:rsidRDefault="00E32100" w:rsidP="00E32100">
            <w:pPr>
              <w:pStyle w:val="AWI-Participants"/>
            </w:pPr>
            <w:r w:rsidRPr="00E32100">
              <w:rPr>
                <w:vertAlign w:val="superscript"/>
              </w:rPr>
              <w:t>1</w:t>
            </w:r>
            <w:r w:rsidRPr="00E32100">
              <w:t xml:space="preserve">Alfred-Wegener-Institut Helmholtz-Zentrum für Polar- und </w:t>
            </w:r>
            <w:proofErr w:type="spellStart"/>
            <w:r w:rsidRPr="00E32100">
              <w:t>Meeresforschung</w:t>
            </w:r>
            <w:proofErr w:type="spellEnd"/>
            <w:r w:rsidRPr="00E32100">
              <w:t xml:space="preserve">, </w:t>
            </w:r>
            <w:proofErr w:type="spellStart"/>
            <w:r w:rsidRPr="00E32100">
              <w:t>Glaziologie</w:t>
            </w:r>
            <w:proofErr w:type="spellEnd"/>
            <w:r w:rsidRPr="00E32100">
              <w:t xml:space="preserve">, Bremerhaven, Germany </w:t>
            </w:r>
            <w:r w:rsidRPr="00E32100">
              <w:br/>
            </w:r>
            <w:r w:rsidRPr="00E32100">
              <w:rPr>
                <w:vertAlign w:val="superscript"/>
              </w:rPr>
              <w:t>2</w:t>
            </w:r>
            <w:r w:rsidRPr="00E32100">
              <w:t xml:space="preserve">Georg-August-Universität, </w:t>
            </w:r>
            <w:proofErr w:type="spellStart"/>
            <w:r w:rsidRPr="00E32100">
              <w:t>Geowissenschaftliches</w:t>
            </w:r>
            <w:proofErr w:type="spellEnd"/>
            <w:r w:rsidRPr="00E32100">
              <w:t xml:space="preserve"> Zentrum, </w:t>
            </w:r>
            <w:proofErr w:type="spellStart"/>
            <w:r w:rsidRPr="00E32100">
              <w:t>Geochemie</w:t>
            </w:r>
            <w:proofErr w:type="spellEnd"/>
            <w:r w:rsidRPr="00E32100">
              <w:t xml:space="preserve"> und </w:t>
            </w:r>
            <w:proofErr w:type="spellStart"/>
            <w:r w:rsidRPr="00E32100">
              <w:t>Isotopengeologie</w:t>
            </w:r>
            <w:proofErr w:type="spellEnd"/>
            <w:r w:rsidRPr="00E32100">
              <w:t xml:space="preserve">, Göttingen, Germany </w:t>
            </w:r>
            <w:r w:rsidRPr="00E32100">
              <w:br/>
            </w:r>
            <w:r w:rsidRPr="00E32100">
              <w:rPr>
                <w:vertAlign w:val="superscript"/>
              </w:rPr>
              <w:t>3</w:t>
            </w:r>
            <w:r w:rsidRPr="00E32100">
              <w:t xml:space="preserve">Section for the Physics of Ice, Climate and Earth, Niels Bohr Institute, University of Copenhagen, Copenhagen, Denmark </w:t>
            </w:r>
            <w:r w:rsidRPr="00E32100">
              <w:br/>
            </w:r>
            <w:r w:rsidRPr="00E32100">
              <w:rPr>
                <w:vertAlign w:val="superscript"/>
              </w:rPr>
              <w:t>4</w:t>
            </w:r>
            <w:r w:rsidRPr="00E32100">
              <w:t xml:space="preserve">Ice Dynamics and </w:t>
            </w:r>
            <w:proofErr w:type="spellStart"/>
            <w:r w:rsidRPr="00E32100">
              <w:t>Palaeoclimate</w:t>
            </w:r>
            <w:proofErr w:type="spellEnd"/>
            <w:r w:rsidRPr="00E32100">
              <w:t xml:space="preserve">, British Antarctic Survey, Cambridge, United Kingdom </w:t>
            </w:r>
            <w:r w:rsidRPr="00E32100">
              <w:br/>
            </w:r>
            <w:r w:rsidRPr="00E32100">
              <w:rPr>
                <w:vertAlign w:val="superscript"/>
              </w:rPr>
              <w:t>5</w:t>
            </w:r>
            <w:r w:rsidRPr="00E32100">
              <w:t>Université Grenoble Alpes, CNRS, IRD, Grenoble INP, IGE, Grenoble, France</w:t>
            </w:r>
            <w:r w:rsidRPr="00E32100">
              <w:br/>
            </w:r>
            <w:r w:rsidRPr="00E32100">
              <w:rPr>
                <w:vertAlign w:val="superscript"/>
              </w:rPr>
              <w:t>6</w:t>
            </w:r>
            <w:r w:rsidRPr="00E32100">
              <w:t xml:space="preserve">Centre for Earth Observation Science, University of Manitoba, Winnipeg, MB, Canada </w:t>
            </w:r>
            <w:r w:rsidRPr="00E32100">
              <w:br/>
            </w:r>
            <w:r w:rsidRPr="00E32100">
              <w:rPr>
                <w:vertAlign w:val="superscript"/>
              </w:rPr>
              <w:t>7</w:t>
            </w:r>
            <w:r w:rsidRPr="00E32100">
              <w:t>Climate and Environmental Physics, Physics Institute, Oeschger Centre for Climate Change Research, University of Bern, Bern, Switzerland</w:t>
            </w:r>
            <w:r w:rsidRPr="00E32100">
              <w:br/>
            </w:r>
            <w:r w:rsidRPr="00E32100">
              <w:rPr>
                <w:vertAlign w:val="superscript"/>
              </w:rPr>
              <w:t>8</w:t>
            </w:r>
            <w:r w:rsidRPr="00E32100">
              <w:t xml:space="preserve">Laboratoire des Sciences du </w:t>
            </w:r>
            <w:proofErr w:type="spellStart"/>
            <w:r w:rsidRPr="00E32100">
              <w:t>Climat</w:t>
            </w:r>
            <w:proofErr w:type="spellEnd"/>
            <w:r w:rsidRPr="00E32100">
              <w:t xml:space="preserve"> et de </w:t>
            </w:r>
            <w:proofErr w:type="spellStart"/>
            <w:r w:rsidRPr="00E32100">
              <w:t>l'Environnement</w:t>
            </w:r>
            <w:proofErr w:type="spellEnd"/>
            <w:r w:rsidRPr="00E32100">
              <w:t>, LSCE/IPSL, CEA-CNRS-UVSQ, Université Paris-</w:t>
            </w:r>
            <w:proofErr w:type="spellStart"/>
            <w:r w:rsidRPr="00E32100">
              <w:t>Saclay</w:t>
            </w:r>
            <w:proofErr w:type="spellEnd"/>
            <w:r w:rsidRPr="00E32100">
              <w:t>, Gif-sur-Yvette, France</w:t>
            </w:r>
            <w:r w:rsidRPr="00E32100">
              <w:br/>
            </w:r>
            <w:r w:rsidRPr="00E32100">
              <w:rPr>
                <w:vertAlign w:val="superscript"/>
              </w:rPr>
              <w:t>9</w:t>
            </w:r>
            <w:r w:rsidRPr="00E32100">
              <w:t>CNR-Institute of Polar Sciences (CNR-ISP), Mestre, Venice, Italy</w:t>
            </w:r>
            <w:r w:rsidRPr="00E32100">
              <w:br/>
            </w:r>
            <w:r w:rsidRPr="00E32100">
              <w:rPr>
                <w:vertAlign w:val="superscript"/>
              </w:rPr>
              <w:t>10</w:t>
            </w:r>
            <w:r w:rsidRPr="00E32100">
              <w:t>Ca'Foscari University of Venice, Department of Environmental Sciences, Informatics and Statistics, Mestre, Venice, Italy</w:t>
            </w:r>
            <w:r w:rsidRPr="00E32100">
              <w:br/>
            </w:r>
            <w:r w:rsidRPr="00E32100">
              <w:rPr>
                <w:vertAlign w:val="superscript"/>
              </w:rPr>
              <w:t>11</w:t>
            </w:r>
            <w:r w:rsidRPr="00E32100">
              <w:t xml:space="preserve">ENEA-National Agency for New Technologies, Energy and Sustainable Economic Development, </w:t>
            </w:r>
            <w:proofErr w:type="spellStart"/>
            <w:r w:rsidRPr="00E32100">
              <w:t>Brasimone</w:t>
            </w:r>
            <w:proofErr w:type="spellEnd"/>
            <w:r w:rsidRPr="00E32100">
              <w:t xml:space="preserve"> Research </w:t>
            </w:r>
            <w:proofErr w:type="spellStart"/>
            <w:r w:rsidRPr="00E32100">
              <w:t>Center</w:t>
            </w:r>
            <w:proofErr w:type="spellEnd"/>
            <w:r w:rsidRPr="00E32100">
              <w:t xml:space="preserve">, </w:t>
            </w:r>
            <w:proofErr w:type="spellStart"/>
            <w:r w:rsidRPr="00E32100">
              <w:t>Camugnano</w:t>
            </w:r>
            <w:proofErr w:type="spellEnd"/>
            <w:r w:rsidRPr="00E32100">
              <w:t xml:space="preserve">, BO, Italy </w:t>
            </w:r>
            <w:r w:rsidRPr="00E32100">
              <w:br/>
            </w:r>
            <w:r w:rsidRPr="00E32100">
              <w:rPr>
                <w:vertAlign w:val="superscript"/>
              </w:rPr>
              <w:t>12</w:t>
            </w:r>
            <w:r w:rsidRPr="00E32100">
              <w:t xml:space="preserve">ENEA-National Agency for New Technologies, Energy and </w:t>
            </w:r>
            <w:r w:rsidRPr="00E32100">
              <w:lastRenderedPageBreak/>
              <w:t xml:space="preserve">Sustainable Economic Development, </w:t>
            </w:r>
            <w:proofErr w:type="spellStart"/>
            <w:r w:rsidRPr="00E32100">
              <w:t>Casaccia</w:t>
            </w:r>
            <w:proofErr w:type="spellEnd"/>
            <w:r w:rsidRPr="00E32100">
              <w:t>, R</w:t>
            </w:r>
            <w:r>
              <w:t>M</w:t>
            </w:r>
            <w:r w:rsidRPr="00E32100">
              <w:t>, Italy</w:t>
            </w:r>
          </w:p>
          <w:p w14:paraId="37CA570F" w14:textId="0AE8CE25" w:rsidR="00103726" w:rsidRPr="000E2772" w:rsidRDefault="00E32100" w:rsidP="000E2772">
            <w:pPr>
              <w:pStyle w:val="AWI-Participants"/>
            </w:pPr>
            <w:r w:rsidRPr="00E32100">
              <w:rPr>
                <w:vertAlign w:val="superscript"/>
              </w:rPr>
              <w:t>13</w:t>
            </w:r>
            <w:r w:rsidRPr="00E32100">
              <w:t xml:space="preserve">Université Libre de </w:t>
            </w:r>
            <w:proofErr w:type="spellStart"/>
            <w:r w:rsidRPr="00E32100">
              <w:t>Bruxelles</w:t>
            </w:r>
            <w:proofErr w:type="spellEnd"/>
            <w:r w:rsidRPr="00E32100">
              <w:t xml:space="preserve">, </w:t>
            </w:r>
            <w:proofErr w:type="spellStart"/>
            <w:r w:rsidRPr="00E32100">
              <w:t>Laboratoire</w:t>
            </w:r>
            <w:proofErr w:type="spellEnd"/>
            <w:r w:rsidRPr="00E32100">
              <w:t xml:space="preserve"> de </w:t>
            </w:r>
            <w:proofErr w:type="spellStart"/>
            <w:r w:rsidRPr="00E32100">
              <w:t>Glaciologie</w:t>
            </w:r>
            <w:proofErr w:type="spellEnd"/>
            <w:r w:rsidRPr="00E32100">
              <w:t xml:space="preserve"> (GLACIOL), Faculté des Sciences, </w:t>
            </w:r>
            <w:proofErr w:type="spellStart"/>
            <w:r w:rsidRPr="00E32100">
              <w:t>Bruxelles</w:t>
            </w:r>
            <w:proofErr w:type="spellEnd"/>
            <w:r w:rsidRPr="00E32100">
              <w:t>, Belgium</w:t>
            </w:r>
            <w:r w:rsidRPr="00E32100">
              <w:br/>
            </w:r>
            <w:r w:rsidRPr="00E32100">
              <w:rPr>
                <w:vertAlign w:val="superscript"/>
              </w:rPr>
              <w:t>14</w:t>
            </w:r>
            <w:r w:rsidRPr="00E32100">
              <w:t>CRPG, CNRS, Université de Lorraine, Nancy, France</w:t>
            </w:r>
            <w:r w:rsidRPr="00E32100">
              <w:br/>
            </w:r>
            <w:r w:rsidRPr="00E32100">
              <w:rPr>
                <w:vertAlign w:val="superscript"/>
              </w:rPr>
              <w:t>15</w:t>
            </w:r>
            <w:r w:rsidRPr="00E32100">
              <w:t>Department of Geosciences, University of Bremen, Bremen, Germany</w:t>
            </w:r>
            <w:r w:rsidRPr="00E32100">
              <w:br/>
            </w:r>
            <w:r w:rsidRPr="00E32100">
              <w:rPr>
                <w:vertAlign w:val="superscript"/>
              </w:rPr>
              <w:t>16</w:t>
            </w:r>
            <w:r w:rsidRPr="00E32100">
              <w:t xml:space="preserve">Institut </w:t>
            </w:r>
            <w:proofErr w:type="spellStart"/>
            <w:r w:rsidRPr="00E32100">
              <w:t>polaire</w:t>
            </w:r>
            <w:proofErr w:type="spellEnd"/>
            <w:r w:rsidRPr="00E32100">
              <w:t xml:space="preserve"> français Paul-Emile Victor, </w:t>
            </w:r>
            <w:proofErr w:type="spellStart"/>
            <w:r w:rsidRPr="00E32100">
              <w:t>Technopôle</w:t>
            </w:r>
            <w:proofErr w:type="spellEnd"/>
            <w:r w:rsidRPr="00E32100">
              <w:t xml:space="preserve"> Brest-</w:t>
            </w:r>
            <w:proofErr w:type="spellStart"/>
            <w:r w:rsidRPr="00E32100">
              <w:t>Iroise</w:t>
            </w:r>
            <w:proofErr w:type="spellEnd"/>
            <w:r w:rsidRPr="00E32100">
              <w:t xml:space="preserve">, </w:t>
            </w:r>
            <w:proofErr w:type="spellStart"/>
            <w:r w:rsidRPr="00E32100">
              <w:t>Plouzané</w:t>
            </w:r>
            <w:proofErr w:type="spellEnd"/>
            <w:r w:rsidRPr="00E32100">
              <w:t>, France</w:t>
            </w:r>
            <w:r w:rsidRPr="00E32100">
              <w:br/>
            </w:r>
            <w:r w:rsidRPr="00E32100">
              <w:rPr>
                <w:vertAlign w:val="superscript"/>
              </w:rPr>
              <w:t>17</w:t>
            </w:r>
            <w:r w:rsidRPr="00E32100">
              <w:t>Institute of Atmospheric Sciences and Climate (CNR-ISAC), Lecce, Italy</w:t>
            </w:r>
            <w:r w:rsidRPr="00E32100">
              <w:br/>
            </w:r>
            <w:r w:rsidRPr="00E32100">
              <w:rPr>
                <w:vertAlign w:val="superscript"/>
              </w:rPr>
              <w:t>18</w:t>
            </w:r>
            <w:r w:rsidRPr="00E32100">
              <w:t xml:space="preserve">Geofysisk </w:t>
            </w:r>
            <w:proofErr w:type="spellStart"/>
            <w:r w:rsidRPr="00E32100">
              <w:t>institutt</w:t>
            </w:r>
            <w:proofErr w:type="spellEnd"/>
            <w:r w:rsidRPr="00E32100">
              <w:t xml:space="preserve">, </w:t>
            </w:r>
            <w:proofErr w:type="spellStart"/>
            <w:r w:rsidRPr="00E32100">
              <w:t>Universitetet</w:t>
            </w:r>
            <w:proofErr w:type="spellEnd"/>
            <w:r w:rsidRPr="00E32100">
              <w:t xml:space="preserve"> </w:t>
            </w:r>
            <w:proofErr w:type="spellStart"/>
            <w:r w:rsidRPr="00E32100">
              <w:t>i</w:t>
            </w:r>
            <w:proofErr w:type="spellEnd"/>
            <w:r w:rsidRPr="00E32100">
              <w:t xml:space="preserve"> Bergen, Bergen, Norway</w:t>
            </w:r>
            <w:r w:rsidRPr="00E32100">
              <w:br/>
            </w:r>
            <w:r w:rsidRPr="00E32100">
              <w:rPr>
                <w:vertAlign w:val="superscript"/>
                <w:lang w:val="en-US"/>
              </w:rPr>
              <w:t>19</w:t>
            </w:r>
            <w:r w:rsidRPr="00E32100">
              <w:rPr>
                <w:lang w:val="en-US"/>
              </w:rPr>
              <w:t>Department of Geosciences, Eberhard Karls University, Tübingen, Germany</w:t>
            </w:r>
            <w:r w:rsidRPr="00E32100">
              <w:rPr>
                <w:lang w:val="en-US"/>
              </w:rPr>
              <w:br/>
            </w:r>
            <w:r w:rsidRPr="00E32100">
              <w:rPr>
                <w:vertAlign w:val="superscript"/>
                <w:lang w:val="en-US"/>
              </w:rPr>
              <w:t>20</w:t>
            </w:r>
            <w:r w:rsidRPr="00E32100">
              <w:rPr>
                <w:lang w:val="en-US"/>
              </w:rPr>
              <w:t>Department of Earth Sciences, University of Cambridge, Cambridge, United Kingdom</w:t>
            </w:r>
            <w:r w:rsidRPr="00E32100">
              <w:rPr>
                <w:lang w:val="en-US"/>
              </w:rPr>
              <w:br/>
            </w:r>
            <w:r w:rsidRPr="00E32100">
              <w:rPr>
                <w:vertAlign w:val="superscript"/>
                <w:lang w:val="en-US"/>
              </w:rPr>
              <w:t>*</w:t>
            </w:r>
            <w:r w:rsidRPr="00E32100">
              <w:rPr>
                <w:lang w:val="en-US"/>
              </w:rPr>
              <w:t>now at: Institute of Earth Surface Dynamics, University of Lausanne, Lausanne, Switzerland</w:t>
            </w:r>
            <w:r w:rsidRPr="00E32100">
              <w:rPr>
                <w:lang w:val="en-US"/>
              </w:rPr>
              <w:br/>
            </w:r>
            <w:r w:rsidRPr="00E32100">
              <w:rPr>
                <w:vertAlign w:val="superscript"/>
                <w:lang w:val="en-US"/>
              </w:rPr>
              <w:t>+</w:t>
            </w:r>
            <w:r w:rsidRPr="00E32100">
              <w:rPr>
                <w:lang w:val="en-US"/>
              </w:rPr>
              <w:t xml:space="preserve">now at: College of Earth, Ocean, and </w:t>
            </w:r>
            <w:proofErr w:type="spellStart"/>
            <w:r w:rsidR="00016FD0">
              <w:rPr>
                <w:lang w:val="en-US"/>
              </w:rPr>
              <w:t>l</w:t>
            </w:r>
            <w:r w:rsidRPr="00E32100">
              <w:rPr>
                <w:lang w:val="en-US"/>
              </w:rPr>
              <w:t>Atmospheric</w:t>
            </w:r>
            <w:proofErr w:type="spellEnd"/>
            <w:r w:rsidRPr="00E32100">
              <w:rPr>
                <w:lang w:val="en-US"/>
              </w:rPr>
              <w:t xml:space="preserve"> Sciences, Oregon State University, Corvallis, OR, USA</w:t>
            </w:r>
            <w:r w:rsidR="000E2772">
              <w:rPr>
                <w:lang w:val="en-US"/>
              </w:rPr>
              <w:br/>
            </w:r>
            <w:r w:rsidR="00103726">
              <w:rPr>
                <w:lang w:val="en-US"/>
              </w:rPr>
              <w:t xml:space="preserve">#now at: </w:t>
            </w:r>
            <w:r w:rsidR="00103726" w:rsidRPr="00E32100">
              <w:t>Université Grenoble Alpes, CNRS, IRD, Grenoble INP, IGE, Grenoble, France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7BC27966" w14:textId="3E95C96A" w:rsidR="00580DE7" w:rsidRDefault="00580DE7" w:rsidP="001C4ACE">
      <w:pPr>
        <w:pStyle w:val="AWI-Standard"/>
        <w:rPr>
          <w:lang w:val="en-US"/>
        </w:rPr>
      </w:pPr>
      <w:r w:rsidRPr="00580DE7">
        <w:rPr>
          <w:lang w:val="en-US"/>
        </w:rPr>
        <w:t>The European Project for Ice Coring in Antarctica (EPICA) Beyond EPICA – Oldest Ice aims at retrieving a continuous ice core record of climate feedback and forcing spanning about 1.5 Ma back in time. In that period the cyclicity of glacial/interglacial changes in continental ice sheet volume and temperature changed from 40 ka to the well-known 100 ka cycles encountered over the last 800 ka. After determining a suitable drill site Little Dome C (LDC), 35 km southwest of Concordia station, during an extensive pre-site survey, we penetrated to 2800 m depth during the third deep drilling season 2024/25, roughly spanning at least 1.2 Ma and a basal unit below 2584 m.</w:t>
      </w:r>
    </w:p>
    <w:p w14:paraId="00DE5948" w14:textId="19E3FAF1" w:rsidR="00580DE7" w:rsidRPr="003C7CFA" w:rsidRDefault="003C7CFA" w:rsidP="001C4ACE">
      <w:pPr>
        <w:pStyle w:val="AWI-Standard"/>
        <w:rPr>
          <w:lang w:val="en-US"/>
        </w:rPr>
      </w:pPr>
      <w:r>
        <w:rPr>
          <w:lang w:val="en-US"/>
        </w:rPr>
        <w:t>Here, we</w:t>
      </w:r>
      <w:r w:rsidR="00580DE7">
        <w:rPr>
          <w:lang w:val="en-US"/>
        </w:rPr>
        <w:t xml:space="preserve"> will focus on the implementation of the drilling operation: starting from an overview of the timeline of the project, the layout of the camp, upgrades to the drill system that enabled to drill 4.5 m long cores in a stable production mode, and </w:t>
      </w:r>
      <w:r>
        <w:rPr>
          <w:lang w:val="en-US"/>
        </w:rPr>
        <w:t xml:space="preserve">ultimately </w:t>
      </w:r>
      <w:r w:rsidR="00580DE7">
        <w:rPr>
          <w:lang w:val="en-US"/>
        </w:rPr>
        <w:t xml:space="preserve">drill in three seasons from the bottom of the </w:t>
      </w:r>
      <w:r w:rsidR="003B409E">
        <w:rPr>
          <w:lang w:val="en-US"/>
        </w:rPr>
        <w:t>pilot hole</w:t>
      </w:r>
      <w:r w:rsidR="00580DE7">
        <w:rPr>
          <w:lang w:val="en-US"/>
        </w:rPr>
        <w:t xml:space="preserve"> </w:t>
      </w:r>
      <w:r w:rsidR="003B409E">
        <w:rPr>
          <w:lang w:val="en-US"/>
        </w:rPr>
        <w:t xml:space="preserve">at 131.65 m below the surface </w:t>
      </w:r>
      <w:r w:rsidR="00580DE7">
        <w:rPr>
          <w:lang w:val="en-US"/>
        </w:rPr>
        <w:t>to the bed</w:t>
      </w:r>
      <w:r>
        <w:rPr>
          <w:lang w:val="en-US"/>
        </w:rPr>
        <w:t xml:space="preserve"> </w:t>
      </w:r>
      <w:r w:rsidRPr="00580DE7">
        <w:rPr>
          <w:lang w:val="en-US"/>
        </w:rPr>
        <w:t>at 2800 m depth</w:t>
      </w:r>
      <w:r w:rsidR="00580DE7">
        <w:rPr>
          <w:lang w:val="en-US"/>
        </w:rPr>
        <w:t xml:space="preserve">. </w:t>
      </w:r>
      <w:r w:rsidRPr="00580DE7">
        <w:rPr>
          <w:lang w:val="en-US"/>
        </w:rPr>
        <w:t xml:space="preserve">We will report on the drilling and core processing activities, </w:t>
      </w:r>
      <w:r>
        <w:rPr>
          <w:lang w:val="en-US"/>
        </w:rPr>
        <w:t xml:space="preserve">that comprised Dielectric Profiling (DEP) and Laser Ringdown Spectrometry </w:t>
      </w:r>
      <w:r w:rsidR="003B409E">
        <w:rPr>
          <w:lang w:val="en-US"/>
        </w:rPr>
        <w:t xml:space="preserve">for water stable isotope determination </w:t>
      </w:r>
      <w:r>
        <w:rPr>
          <w:lang w:val="en-US"/>
        </w:rPr>
        <w:t>already in the field, and provided a match of the record to existing ice core records like EPICA Dome C and marine records to estimate the climatic periods we recovered in the core.</w:t>
      </w:r>
    </w:p>
    <w:p w14:paraId="2FA9B830" w14:textId="7E6C00C6" w:rsidR="00D159AC" w:rsidRPr="00D75ECE" w:rsidRDefault="00D159AC">
      <w:pPr>
        <w:pStyle w:val="AWI-Heading4"/>
      </w:pPr>
      <w:r w:rsidRPr="00D75ECE">
        <w:lastRenderedPageBreak/>
        <w:t>References</w:t>
      </w:r>
      <w:r w:rsidR="006A67BE" w:rsidRPr="00D75ECE">
        <w:t xml:space="preserve"> </w:t>
      </w:r>
    </w:p>
    <w:p w14:paraId="3A88764E" w14:textId="77777777" w:rsidR="003C7CFA" w:rsidRPr="003C7CFA" w:rsidRDefault="003C7CFA" w:rsidP="003C7CFA">
      <w:pPr>
        <w:pStyle w:val="AWI-References"/>
      </w:pPr>
      <w:r w:rsidRPr="003C7CFA">
        <w:t xml:space="preserve">Ahn, S. et al., A probabilistic Pliocene–Pleistocene stack of benthic </w:t>
      </w:r>
      <w:r w:rsidRPr="003C7CFA">
        <w:rPr>
          <w:lang w:val="el-GR"/>
        </w:rPr>
        <w:t>δ</w:t>
      </w:r>
      <w:r w:rsidRPr="003C7CFA">
        <w:rPr>
          <w:vertAlign w:val="superscript"/>
          <w:lang w:val="el-GR"/>
        </w:rPr>
        <w:t>18</w:t>
      </w:r>
      <w:r w:rsidRPr="003C7CFA">
        <w:t>O using a profile hidden Markov model, Dynamics and Statistics of the Climate System, Volume 2, Issue 1, 2017, dzx002, https://doi.org/10.1093/climsys/dzx002</w:t>
      </w:r>
    </w:p>
    <w:p w14:paraId="202F5F09" w14:textId="77777777" w:rsidR="003C7CFA" w:rsidRPr="003C7CFA" w:rsidRDefault="003C7CFA" w:rsidP="003C7CFA">
      <w:pPr>
        <w:pStyle w:val="AWI-References"/>
      </w:pPr>
      <w:r w:rsidRPr="003C7CFA">
        <w:t xml:space="preserve">Bouchet, M. </w:t>
      </w:r>
      <w:r w:rsidRPr="003C7CFA">
        <w:rPr>
          <w:i/>
          <w:iCs/>
        </w:rPr>
        <w:t xml:space="preserve">et al., </w:t>
      </w:r>
      <w:r w:rsidRPr="003C7CFA">
        <w:t>The Antarctic Ice Core Chronology 2023 (AICC2023) chronological framework and associated timescale for the European Project for Ice Coring in Antarctica (EPICA) Dome C ice core, Clim. Past, 19, 2257–2286, 2023. https://doi.org/10.5194/cp-19-2257-2023</w:t>
      </w:r>
    </w:p>
    <w:p w14:paraId="545DA7CC" w14:textId="77777777" w:rsidR="003C7CFA" w:rsidRPr="003C7CFA" w:rsidRDefault="003C7CFA" w:rsidP="003C7CFA">
      <w:pPr>
        <w:pStyle w:val="AWI-References"/>
      </w:pPr>
      <w:r w:rsidRPr="003C7CFA">
        <w:t xml:space="preserve">Chung, A. </w:t>
      </w:r>
      <w:r w:rsidRPr="003C7CFA">
        <w:rPr>
          <w:i/>
          <w:iCs/>
        </w:rPr>
        <w:t>et al.</w:t>
      </w:r>
      <w:r w:rsidRPr="003C7CFA">
        <w:t>, Stagnant ice and age modelling in the Dome C region, Antarctica, The Cryosphere, 17, 3461–3483</w:t>
      </w:r>
      <w:proofErr w:type="gramStart"/>
      <w:r w:rsidRPr="003C7CFA">
        <w:t>, ,</w:t>
      </w:r>
      <w:proofErr w:type="gramEnd"/>
      <w:r w:rsidRPr="003C7CFA">
        <w:t xml:space="preserve"> 2023. https://doi.org/10.5194/tc-17-3461-2023</w:t>
      </w:r>
    </w:p>
    <w:p w14:paraId="27FB1A8C" w14:textId="77777777" w:rsidR="003C7CFA" w:rsidRPr="003C7CFA" w:rsidRDefault="003C7CFA" w:rsidP="003C7CFA">
      <w:pPr>
        <w:pStyle w:val="AWI-References"/>
      </w:pPr>
      <w:r w:rsidRPr="003C7CFA">
        <w:t xml:space="preserve">EPICA community members, Eight glacial cycles from an Antarctic ice core. </w:t>
      </w:r>
      <w:r w:rsidRPr="003C7CFA">
        <w:rPr>
          <w:i/>
          <w:iCs/>
        </w:rPr>
        <w:t>Nature</w:t>
      </w:r>
      <w:r w:rsidRPr="003C7CFA">
        <w:t xml:space="preserve"> 429, 623–628, 2004. https://doi.org/10.1038/nature02599</w:t>
      </w:r>
    </w:p>
    <w:p w14:paraId="673633BD" w14:textId="77777777" w:rsidR="003C7CFA" w:rsidRPr="003C7CFA" w:rsidRDefault="003C7CFA" w:rsidP="003C7CFA">
      <w:pPr>
        <w:pStyle w:val="AWI-References"/>
      </w:pPr>
      <w:proofErr w:type="spellStart"/>
      <w:r w:rsidRPr="003C7CFA">
        <w:t>Parrenin</w:t>
      </w:r>
      <w:proofErr w:type="spellEnd"/>
      <w:r w:rsidRPr="003C7CFA">
        <w:t xml:space="preserve">, F. </w:t>
      </w:r>
      <w:r w:rsidRPr="003C7CFA">
        <w:rPr>
          <w:i/>
          <w:iCs/>
        </w:rPr>
        <w:t>et al.</w:t>
      </w:r>
      <w:r w:rsidRPr="003C7CFA">
        <w:t xml:space="preserve">, Volcanic synchronisation between the EPICA Dome C and Vostok ice cores (Antarctica) 0–145 </w:t>
      </w:r>
      <w:proofErr w:type="spellStart"/>
      <w:r w:rsidRPr="003C7CFA">
        <w:t>kyr</w:t>
      </w:r>
      <w:proofErr w:type="spellEnd"/>
      <w:r w:rsidRPr="003C7CFA">
        <w:t xml:space="preserve"> BP, Clim. Past, 8, 1031–1045, 2012. https://doi.org10.5194/cp-8-1031-2012</w:t>
      </w:r>
    </w:p>
    <w:p w14:paraId="3DBC6174" w14:textId="77777777" w:rsidR="003C7CFA" w:rsidRPr="003C7CFA" w:rsidRDefault="003C7CFA" w:rsidP="003C7CFA">
      <w:pPr>
        <w:pStyle w:val="AWI-References"/>
      </w:pPr>
      <w:r w:rsidRPr="003C7CFA">
        <w:t>Wilhelms, F. et al., Precise dielectric profiling of ice cores: a new device with improved guarding and its theory. Journal of Glaciology. 1998;44(146):171-174. doi:10.3189/S002214300000246X</w:t>
      </w:r>
    </w:p>
    <w:p w14:paraId="7EF36891" w14:textId="32C7A767" w:rsidR="003C7CFA" w:rsidRPr="003C7CFA" w:rsidRDefault="003C7CFA" w:rsidP="003C7CFA">
      <w:pPr>
        <w:pStyle w:val="AWI-References"/>
      </w:pPr>
      <w:r w:rsidRPr="003C7CFA">
        <w:t xml:space="preserve">Wilhelms, F., Explaining the dielectric properties of </w:t>
      </w:r>
      <w:proofErr w:type="spellStart"/>
      <w:r w:rsidRPr="003C7CFA">
        <w:t>firn</w:t>
      </w:r>
      <w:proofErr w:type="spellEnd"/>
      <w:r w:rsidRPr="003C7CFA">
        <w:t xml:space="preserve"> as a density-and-conductivity mixed permittivity (DECOMP), </w:t>
      </w:r>
      <w:proofErr w:type="spellStart"/>
      <w:r w:rsidRPr="003C7CFA">
        <w:t>Geophys</w:t>
      </w:r>
      <w:proofErr w:type="spellEnd"/>
      <w:r w:rsidRPr="003C7CFA">
        <w:t>. Res. Lett., 32, L16501, 2005. https://doi.org/10.1029/2005GL022808</w:t>
      </w:r>
    </w:p>
    <w:p w14:paraId="6988F9D9" w14:textId="6C4405CE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97CE" w14:textId="77777777" w:rsidR="00A608DD" w:rsidRDefault="00A608DD">
      <w:r>
        <w:separator/>
      </w:r>
    </w:p>
  </w:endnote>
  <w:endnote w:type="continuationSeparator" w:id="0">
    <w:p w14:paraId="388583D7" w14:textId="77777777" w:rsidR="00A608DD" w:rsidRDefault="00A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Yu Mincho"/>
    <w:panose1 w:val="020B0604020202020204"/>
    <w:charset w:val="00"/>
    <w:family w:val="auto"/>
    <w:pitch w:val="default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D191" w14:textId="77777777" w:rsidR="00A608DD" w:rsidRDefault="00A608DD">
      <w:r>
        <w:separator/>
      </w:r>
    </w:p>
  </w:footnote>
  <w:footnote w:type="continuationSeparator" w:id="0">
    <w:p w14:paraId="4A9B6815" w14:textId="77777777" w:rsidR="00A608DD" w:rsidRDefault="00A6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16FD0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2772"/>
    <w:rsid w:val="000E74C5"/>
    <w:rsid w:val="000F03D6"/>
    <w:rsid w:val="000F3039"/>
    <w:rsid w:val="000F7505"/>
    <w:rsid w:val="0010295C"/>
    <w:rsid w:val="00103446"/>
    <w:rsid w:val="0010372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A73AD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409E"/>
    <w:rsid w:val="003B55CA"/>
    <w:rsid w:val="003B6117"/>
    <w:rsid w:val="003B6695"/>
    <w:rsid w:val="003C2ABA"/>
    <w:rsid w:val="003C6720"/>
    <w:rsid w:val="003C68C4"/>
    <w:rsid w:val="003C6AC6"/>
    <w:rsid w:val="003C7CFA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3F618F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0DE7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48DD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6A96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94501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58E5"/>
    <w:rsid w:val="00A57C5E"/>
    <w:rsid w:val="00A608DD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1DE9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40A5"/>
    <w:rsid w:val="00C45F4F"/>
    <w:rsid w:val="00C50FFF"/>
    <w:rsid w:val="00C52CBC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1B12"/>
    <w:rsid w:val="00E147BA"/>
    <w:rsid w:val="00E15AD3"/>
    <w:rsid w:val="00E15E2E"/>
    <w:rsid w:val="00E16679"/>
    <w:rsid w:val="00E17C07"/>
    <w:rsid w:val="00E25C91"/>
    <w:rsid w:val="00E27ED0"/>
    <w:rsid w:val="00E3015F"/>
    <w:rsid w:val="00E32100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205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4A23"/>
    <w:rPr>
      <w:sz w:val="24"/>
      <w:szCs w:val="24"/>
      <w:lang w:eastAsia="en-US"/>
    </w:rPr>
  </w:style>
  <w:style w:type="paragraph" w:styleId="berschrift1">
    <w:name w:val="heading 1"/>
    <w:basedOn w:val="AWI-Standard"/>
    <w:next w:val="Standard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berschrift3">
    <w:name w:val="heading 3"/>
    <w:basedOn w:val="Standard"/>
    <w:next w:val="Standard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berschrift5">
    <w:name w:val="heading 5"/>
    <w:basedOn w:val="Standard"/>
    <w:next w:val="Standard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berschrift7">
    <w:name w:val="heading 7"/>
    <w:basedOn w:val="Standard"/>
    <w:next w:val="Standard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berschrift8">
    <w:name w:val="heading 8"/>
    <w:basedOn w:val="Standard"/>
    <w:next w:val="Standard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berschrift9">
    <w:name w:val="heading 9"/>
    <w:basedOn w:val="Standard"/>
    <w:next w:val="Standard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Standard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berschrift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Standard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berarbeitung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F4B"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873"/>
    <w:rPr>
      <w:sz w:val="24"/>
      <w:szCs w:val="24"/>
      <w:lang w:eastAsia="en-US"/>
    </w:rPr>
  </w:style>
  <w:style w:type="paragraph" w:styleId="KeinLeerraum">
    <w:name w:val="No Spacing"/>
    <w:uiPriority w:val="1"/>
    <w:rsid w:val="00864200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86420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64200"/>
    <w:rPr>
      <w:i/>
      <w:iCs/>
    </w:rPr>
  </w:style>
  <w:style w:type="character" w:styleId="IntensiveHervorhebung">
    <w:name w:val="Intense Emphasis"/>
    <w:basedOn w:val="Absatz-Standardschriftart"/>
    <w:uiPriority w:val="21"/>
    <w:rsid w:val="00864200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86420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rsid w:val="00F87C7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87C7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ellenraster">
    <w:name w:val="Table Grid"/>
    <w:basedOn w:val="NormaleTabelle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StandardWeb">
    <w:name w:val="Normal (Web)"/>
    <w:basedOn w:val="Standard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Standard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96B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F642A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wilhelms@aw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Frank Wilhelms</cp:lastModifiedBy>
  <cp:revision>9</cp:revision>
  <cp:lastPrinted>1899-12-31T23:00:00Z</cp:lastPrinted>
  <dcterms:created xsi:type="dcterms:W3CDTF">2025-07-11T07:43:00Z</dcterms:created>
  <dcterms:modified xsi:type="dcterms:W3CDTF">2025-07-21T20:04:00Z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