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276" w:lineRule="auto"/>
        <w:ind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 xml:space="preserve">Towards AI-assisted high-throughput workflow for structural analysis of thin films</w:t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Bdr/>
        <w:spacing w:line="276" w:lineRule="auto"/>
        <w:ind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57" w:before="57" w:line="276" w:lineRule="auto"/>
        <w:ind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eastAsia="Times New Roman" w:cs="Times New Roman"/>
          <w:i/>
          <w:iCs/>
        </w:rPr>
        <w:t xml:space="preserve">Dmitry Lapkin</w:t>
      </w:r>
      <w:r>
        <w:rPr>
          <w:rFonts w:ascii="Times New Roman" w:hAnsi="Times New Roman" w:eastAsia="Times New Roman" w:cs="Times New Roman"/>
          <w:i/>
          <w:iCs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i/>
          <w:iCs/>
        </w:rPr>
        <w:t xml:space="preserve">, </w:t>
      </w:r>
      <w:r>
        <w:rPr>
          <w:rFonts w:ascii="Times New Roman" w:hAnsi="Times New Roman" w:eastAsia="Times New Roman" w:cs="Times New Roman"/>
          <w:i/>
          <w:iCs/>
        </w:rPr>
        <w:t xml:space="preserve">Ainur</w:t>
      </w:r>
      <w:r>
        <w:rPr>
          <w:rFonts w:ascii="Times New Roman" w:hAnsi="Times New Roman" w:eastAsia="Times New Roman" w:cs="Times New Roman"/>
          <w:i/>
          <w:iCs/>
        </w:rPr>
        <w:t xml:space="preserve"> Abukaev</w:t>
      </w:r>
      <w:r>
        <w:rPr>
          <w:rFonts w:ascii="Times New Roman" w:hAnsi="Times New Roman" w:eastAsia="Times New Roman" w:cs="Times New Roman"/>
          <w:i/>
          <w:iCs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i/>
          <w:iCs/>
        </w:rPr>
        <w:t xml:space="preserve">, Constantin Völter</w:t>
      </w:r>
      <w:r>
        <w:rPr>
          <w:rFonts w:ascii="Times New Roman" w:hAnsi="Times New Roman" w:eastAsia="Times New Roman" w:cs="Times New Roman"/>
          <w:i/>
          <w:iCs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i/>
          <w:iCs/>
        </w:rPr>
        <w:t xml:space="preserve">, Mikhail Romodin</w:t>
      </w:r>
      <w:r>
        <w:rPr>
          <w:rFonts w:ascii="Times New Roman" w:hAnsi="Times New Roman" w:eastAsia="Times New Roman" w:cs="Times New Roman"/>
          <w:i/>
          <w:iCs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i/>
          <w:iCs/>
        </w:rPr>
        <w:t xml:space="preserve">, </w:t>
      </w:r>
      <w:r>
        <w:rPr>
          <w:rFonts w:ascii="Times New Roman" w:hAnsi="Times New Roman" w:eastAsia="Times New Roman" w:cs="Times New Roman"/>
          <w:i/>
          <w:iCs/>
        </w:rPr>
        <w:t xml:space="preserve">Maik</w:t>
      </w:r>
      <w:r>
        <w:rPr>
          <w:rFonts w:ascii="Times New Roman" w:hAnsi="Times New Roman" w:eastAsia="Times New Roman" w:cs="Times New Roman"/>
          <w:i/>
          <w:iCs/>
        </w:rPr>
        <w:t xml:space="preserve"> Hylinski</w:t>
      </w:r>
      <w:r>
        <w:rPr>
          <w:rFonts w:ascii="Times New Roman" w:hAnsi="Times New Roman" w:eastAsia="Times New Roman" w:cs="Times New Roman"/>
          <w:i/>
          <w:iCs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i/>
          <w:iCs/>
        </w:rPr>
        <w:t xml:space="preserve">, </w:t>
      </w:r>
      <w:r>
        <w:rPr>
          <w:rFonts w:ascii="Times New Roman" w:hAnsi="Times New Roman" w:eastAsia="Times New Roman" w:cs="Times New Roman"/>
          <w:i/>
          <w:iCs/>
        </w:rPr>
        <w:br/>
        <w:t xml:space="preserve">Valentin Munteanu</w:t>
      </w:r>
      <w:r>
        <w:rPr>
          <w:rFonts w:ascii="Times New Roman" w:hAnsi="Times New Roman" w:eastAsia="Times New Roman" w:cs="Times New Roman"/>
          <w:i/>
          <w:iCs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i/>
          <w:iCs/>
        </w:rPr>
        <w:t xml:space="preserve">, Ekaterina Kneschaurek</w:t>
      </w:r>
      <w:r>
        <w:rPr>
          <w:rFonts w:ascii="Times New Roman" w:hAnsi="Times New Roman" w:eastAsia="Times New Roman" w:cs="Times New Roman"/>
          <w:i/>
          <w:iCs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i/>
          <w:iCs/>
        </w:rPr>
        <w:t xml:space="preserve">, Vladimir Starostin</w:t>
      </w:r>
      <w:r>
        <w:rPr>
          <w:rFonts w:ascii="Times New Roman" w:hAnsi="Times New Roman" w:eastAsia="Times New Roman" w:cs="Times New Roman"/>
          <w:i/>
          <w:iCs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i/>
          <w:iCs/>
        </w:rPr>
        <w:t xml:space="preserve">, Alexander </w:t>
      </w:r>
      <w:r>
        <w:rPr>
          <w:rFonts w:ascii="Times New Roman" w:hAnsi="Times New Roman" w:eastAsia="Times New Roman" w:cs="Times New Roman"/>
          <w:i/>
          <w:iCs/>
        </w:rPr>
        <w:t xml:space="preserve">Hinderhofer</w:t>
      </w:r>
      <w:r>
        <w:rPr>
          <w:rFonts w:ascii="Times New Roman" w:hAnsi="Times New Roman" w:eastAsia="Times New Roman" w:cs="Times New Roman"/>
          <w:i/>
          <w:iCs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i/>
          <w:iCs/>
        </w:rPr>
        <w:t xml:space="preserve">, </w:t>
      </w:r>
      <w:r>
        <w:rPr>
          <w:rFonts w:ascii="Times New Roman" w:hAnsi="Times New Roman" w:eastAsia="Times New Roman" w:cs="Times New Roman"/>
          <w:i/>
          <w:iCs/>
        </w:rPr>
        <w:br/>
      </w:r>
      <w:r>
        <w:rPr>
          <w:rFonts w:ascii="Times New Roman" w:hAnsi="Times New Roman" w:eastAsia="Times New Roman" w:cs="Times New Roman"/>
          <w:i/>
          <w:iCs/>
        </w:rPr>
        <w:t xml:space="preserve">Frank Schreiber</w:t>
      </w:r>
      <w:r>
        <w:rPr>
          <w:rFonts w:ascii="Times New Roman" w:hAnsi="Times New Roman" w:eastAsia="Times New Roman" w:cs="Times New Roman"/>
          <w:i/>
          <w:iCs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i/>
          <w:iCs/>
        </w:rPr>
      </w:r>
      <w:r>
        <w:rPr>
          <w:rFonts w:ascii="Times New Roman" w:hAnsi="Times New Roman" w:cs="Times New Roman"/>
          <w:i/>
          <w:iCs/>
        </w:rPr>
      </w:r>
    </w:p>
    <w:p>
      <w:pPr>
        <w:pBdr/>
        <w:spacing w:after="57" w:before="57" w:line="276" w:lineRule="auto"/>
        <w:ind/>
        <w:jc w:val="center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Institut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  <w:lang w:val="en-US"/>
        </w:rPr>
        <w:t xml:space="preserve">of Applied Physics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  <w:lang w:val="en-US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 Universität Tübingen, Auf der Morgenstelle 10, 72076 Tübingen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Bdr/>
        <w:spacing w:after="57" w:before="57" w:line="276" w:lineRule="auto"/>
        <w:ind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val="en-US"/>
        </w:rPr>
        <w:t xml:space="preserve">2.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val="en-US"/>
        </w:rPr>
        <w:t xml:space="preserve">Cluster of Excellence – Machine Learning for Science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  <w:lang w:val="en-US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 Universität Tübingen,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Maria-von-Linden-Str. 6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, 72076 Tübingen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Bdr/>
        <w:spacing w:after="57" w:before="57" w:line="276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ab/>
        <w:t xml:space="preserve">The compositional optimization of new materials necessitates the high-throughput screening of a multitude of compositions, which must be investigated to elucidate the non-linear and non-monotonic str</w:t>
      </w:r>
      <w:r>
        <w:rPr>
          <w:rFonts w:ascii="Times New Roman" w:hAnsi="Times New Roman" w:eastAsia="Times New Roman" w:cs="Times New Roman"/>
        </w:rPr>
        <w:t xml:space="preserve">ucture-property-composition dependencies [1]. In this regard, data-driven material science enables researchers to accelerate the identification of new materials with desired properties for specific applications by efficiently exploring vast material spaces</w:t>
      </w:r>
      <w:r>
        <w:rPr>
          <w:rFonts w:ascii="Times New Roman" w:hAnsi="Times New Roman" w:eastAsia="Times New Roman" w:cs="Times New Roman"/>
        </w:rPr>
        <w:t xml:space="preserve">. Such high-throughput data-driven studies comprise two key elements: the combinatorial preparation of suitable sample libraries spanning wide compositional ranges, and the high-throughput screening of the structure and properties of the synthesized sample</w:t>
      </w:r>
      <w:r>
        <w:rPr>
          <w:rFonts w:ascii="Times New Roman" w:hAnsi="Times New Roman" w:eastAsia="Times New Roman" w:cs="Times New Roman"/>
        </w:rPr>
        <w:t xml:space="preserve">s [2].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57" w:before="57" w:line="276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ab/>
        <w:t xml:space="preserve"> Surface-sensitive X-ray scattering methods available at modern X-ray sources, e.g. Grazing-Incidence Wide-Angle Scattering (GIWAXS), comprise a convenient tool for structural investigations of thin films with high screening rate and ultimate resol</w:t>
      </w:r>
      <w:r>
        <w:rPr>
          <w:rFonts w:ascii="Times New Roman" w:hAnsi="Times New Roman" w:eastAsia="Times New Roman" w:cs="Times New Roman"/>
        </w:rPr>
        <w:t xml:space="preserve">ution</w:t>
      </w:r>
      <w:r>
        <w:rPr>
          <w:rFonts w:ascii="Times New Roman" w:hAnsi="Times New Roman" w:eastAsia="Times New Roman" w:cs="Times New Roman"/>
        </w:rPr>
        <w:t xml:space="preserve">. At the same time, the determination of the crystalline structure from the collected GIWAXS patterns represents a significant bottleneck of this approach as it is time- and resource-consuming, and frequently requires additional input from other me</w:t>
      </w:r>
      <w:r>
        <w:rPr>
          <w:rFonts w:ascii="Times New Roman" w:hAnsi="Times New Roman" w:eastAsia="Times New Roman" w:cs="Times New Roman"/>
        </w:rPr>
        <w:t xml:space="preserve">thods.</w:t>
      </w:r>
      <w:r>
        <w:rPr>
          <w:rFonts w:ascii="Times New Roman" w:hAnsi="Times New Roman" w:eastAsia="Times New Roman" w:cs="Times New Roman"/>
          <w:lang w:val="en-US"/>
        </w:rPr>
        <w:t xml:space="preserve"> Thi</w:t>
      </w:r>
      <w:r>
        <w:rPr>
          <w:rFonts w:ascii="Times New Roman" w:hAnsi="Times New Roman" w:eastAsia="Times New Roman" w:cs="Times New Roman"/>
          <w:lang w:val="en-US"/>
        </w:rPr>
        <w:t xml:space="preserve">s makes it an ideal use case within </w:t>
      </w:r>
      <w:r>
        <w:rPr>
          <w:rFonts w:ascii="Times New Roman" w:hAnsi="Times New Roman" w:eastAsia="Times New Roman" w:cs="Times New Roman"/>
        </w:rPr>
        <w:t xml:space="preserve">TA3 in DAPHNE4NFDI</w:t>
      </w:r>
      <w:r>
        <w:rPr>
          <w:rFonts w:ascii="Times New Roman" w:hAnsi="Times New Roman" w:eastAsia="Times New Roman" w:cs="Times New Roman"/>
          <w:lang w:val="en-US"/>
        </w:rPr>
        <w:t xml:space="preserve">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57" w:before="57" w:line="276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ab/>
        <w:t xml:space="preserve">In this work, we present a </w:t>
      </w:r>
      <w:r>
        <w:rPr>
          <w:rFonts w:ascii="Times New Roman" w:hAnsi="Times New Roman" w:eastAsia="Times New Roman" w:cs="Times New Roman"/>
          <w:lang w:val="en-US"/>
        </w:rPr>
        <w:t xml:space="preserve">data analysis </w:t>
      </w:r>
      <w:r>
        <w:rPr>
          <w:rFonts w:ascii="Times New Roman" w:hAnsi="Times New Roman" w:eastAsia="Times New Roman" w:cs="Times New Roman"/>
        </w:rPr>
        <w:t xml:space="preserve">workflow for high-throughput</w:t>
      </w:r>
      <w:r>
        <w:rPr>
          <w:rFonts w:ascii="Times New Roman" w:hAnsi="Times New Roman" w:eastAsia="Times New Roman" w:cs="Times New Roman"/>
          <w:lang w:val="en-US"/>
        </w:rPr>
        <w:t xml:space="preserve"> and time-resolved </w:t>
      </w:r>
      <w:r>
        <w:rPr>
          <w:rFonts w:ascii="Times New Roman" w:hAnsi="Times New Roman" w:eastAsia="Times New Roman" w:cs="Times New Roman"/>
          <w:i/>
          <w:iCs/>
          <w:lang w:val="en-US"/>
        </w:rPr>
        <w:t xml:space="preserve">in situ</w:t>
      </w:r>
      <w:r>
        <w:rPr>
          <w:rFonts w:ascii="Times New Roman" w:hAnsi="Times New Roman" w:eastAsia="Times New Roman" w:cs="Times New Roman"/>
        </w:rPr>
        <w:t xml:space="preserve"> structural studies of thin films using GIWAXS</w:t>
      </w:r>
      <w:r>
        <w:rPr>
          <w:rFonts w:ascii="Times New Roman" w:hAnsi="Times New Roman" w:eastAsia="Times New Roman" w:cs="Times New Roman"/>
          <w:lang w:val="en-US"/>
        </w:rPr>
        <w:t xml:space="preserve">. The workflow</w:t>
      </w:r>
      <w:r>
        <w:rPr>
          <w:rFonts w:ascii="Times New Roman" w:hAnsi="Times New Roman" w:eastAsia="Times New Roman" w:cs="Times New Roman"/>
        </w:rPr>
        <w:t xml:space="preserve"> includ</w:t>
      </w:r>
      <w:r>
        <w:rPr>
          <w:rFonts w:ascii="Times New Roman" w:hAnsi="Times New Roman" w:eastAsia="Times New Roman" w:cs="Times New Roman"/>
          <w:lang w:val="en-US"/>
        </w:rPr>
        <w:t xml:space="preserve">es</w:t>
      </w:r>
      <w:r>
        <w:rPr>
          <w:rFonts w:ascii="Times New Roman" w:hAnsi="Times New Roman" w:eastAsia="Times New Roman" w:cs="Times New Roman"/>
        </w:rPr>
        <w:t xml:space="preserve"> the following steps: data conversion and correction, metadata incorporation,</w:t>
      </w:r>
      <w:r>
        <w:rPr>
          <w:rFonts w:ascii="Times New Roman" w:hAnsi="Times New Roman" w:eastAsia="Times New Roman" w:cs="Times New Roman"/>
        </w:rPr>
        <w:t xml:space="preserve"> Bragg peak detection, fitting and indexing</w:t>
      </w:r>
      <w:r>
        <w:rPr>
          <w:rFonts w:ascii="Times New Roman" w:hAnsi="Times New Roman" w:eastAsia="Times New Roman" w:cs="Times New Roman"/>
          <w:lang w:val="en-US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[3-5]</w:t>
      </w:r>
      <w:r>
        <w:rPr>
          <w:rFonts w:ascii="Times New Roman" w:hAnsi="Times New Roman" w:eastAsia="Times New Roman" w:cs="Times New Roman"/>
        </w:rPr>
        <w:t xml:space="preserve">. We also pre</w:t>
      </w:r>
      <w:r>
        <w:rPr>
          <w:rFonts w:ascii="Times New Roman" w:hAnsi="Times New Roman" w:eastAsia="Times New Roman" w:cs="Times New Roman"/>
        </w:rPr>
        <w:t xml:space="preserve">sent a universal data format used at all stages and a GUI software for convenient visualization of the final and intermediate results at any stage.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57" w:before="57" w:line="276" w:lineRule="auto"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57" w:before="57" w:line="276" w:lineRule="auto"/>
        <w:ind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 xml:space="preserve">References:</w:t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Bdr/>
        <w:spacing w:after="57" w:before="57" w:line="276" w:lineRule="auto"/>
        <w:ind/>
        <w:jc w:val="left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1. A. Ludwig, 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npj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Comput</w:t>
      </w:r>
      <w:r>
        <w:rPr>
          <w:rFonts w:ascii="Times New Roman" w:hAnsi="Times New Roman" w:eastAsia="Times New Roman" w:cs="Times New Roman"/>
        </w:rPr>
        <w:t xml:space="preserve">. Mater. 5 (2019)</w:t>
      </w:r>
      <w:r>
        <w:rPr>
          <w:rFonts w:ascii="Times New Roman" w:hAnsi="Times New Roman" w:eastAsia="Times New Roman" w:cs="Times New Roman"/>
          <w:lang w:val="en-US"/>
        </w:rPr>
        <w:t xml:space="preserve">,</w:t>
      </w:r>
      <w:r>
        <w:rPr>
          <w:rFonts w:ascii="Times New Roman" w:hAnsi="Times New Roman" w:eastAsia="Times New Roman" w:cs="Times New Roman"/>
        </w:rPr>
        <w:t xml:space="preserve"> 70, </w:t>
      </w:r>
      <w:hyperlink r:id="rId9" w:tooltip="https://doi.org/10.1038/s41524-019-0205-0" w:history="1">
        <w:r>
          <w:rPr>
            <w:rStyle w:val="890"/>
            <w:rFonts w:ascii="Times New Roman" w:hAnsi="Times New Roman" w:eastAsia="Times New Roman" w:cs="Times New Roman"/>
          </w:rPr>
          <w:t xml:space="preserve">https://doi.org/10.1038/s41524-019-0205-0</w:t>
        </w:r>
        <w:r>
          <w:rPr>
            <w:rStyle w:val="890"/>
            <w:rFonts w:ascii="Times New Roman" w:hAnsi="Times New Roman" w:eastAsia="Times New Roman" w:cs="Times New Roman"/>
          </w:rPr>
        </w:r>
      </w:hyperlink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Bdr/>
        <w:spacing w:after="57" w:before="57" w:line="276" w:lineRule="auto"/>
        <w:ind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 J. M. </w:t>
      </w:r>
      <w:r>
        <w:rPr>
          <w:rFonts w:ascii="Times New Roman" w:hAnsi="Times New Roman" w:eastAsia="Times New Roman" w:cs="Times New Roman"/>
        </w:rPr>
        <w:t xml:space="preserve">Gregoire</w:t>
      </w:r>
      <w:r>
        <w:rPr>
          <w:rFonts w:ascii="Times New Roman" w:hAnsi="Times New Roman" w:eastAsia="Times New Roman" w:cs="Times New Roman"/>
        </w:rPr>
        <w:t xml:space="preserve">, L. Zhou, J. A. Haber</w:t>
      </w:r>
      <w:r>
        <w:rPr>
          <w:rFonts w:ascii="Times New Roman" w:hAnsi="Times New Roman" w:eastAsia="Times New Roman" w:cs="Times New Roman"/>
        </w:rPr>
        <w:t xml:space="preserve">, Nat. Synth. 2 (2023), 493, </w:t>
      </w:r>
      <w:r>
        <w:rPr>
          <w:rFonts w:ascii="Times New Roman" w:hAnsi="Times New Roman" w:eastAsia="Times New Roman" w:cs="Times New Roman"/>
        </w:rPr>
        <w:fldChar w:fldCharType="begin"/>
      </w:r>
      <w:r>
        <w:rPr>
          <w:rFonts w:ascii="Times New Roman" w:hAnsi="Times New Roman" w:eastAsia="Times New Roman" w:cs="Times New Roman"/>
        </w:rPr>
        <w:instrText xml:space="preserve"> HYPERLINK "https://doi.org/10.1038/s44160-023-00251-4" </w:instrText>
      </w:r>
      <w:r>
        <w:rPr>
          <w:rFonts w:ascii="Times New Roman" w:hAnsi="Times New Roman" w:eastAsia="Times New Roman" w:cs="Times New Roman"/>
        </w:rPr>
        <w:fldChar w:fldCharType="separate"/>
      </w:r>
      <w:r>
        <w:rPr>
          <w:rStyle w:val="890"/>
          <w:rFonts w:ascii="Times New Roman" w:hAnsi="Times New Roman" w:eastAsia="Times New Roman" w:cs="Times New Roman"/>
        </w:rPr>
        <w:br/>
        <w:t xml:space="preserve">https://doi.org/10.1038/s44160-023-00251-4</w:t>
      </w:r>
      <w:r>
        <w:rPr>
          <w:rFonts w:ascii="Times New Roman" w:hAnsi="Times New Roman" w:eastAsia="Times New Roman" w:cs="Times New Roman"/>
        </w:rPr>
        <w:fldChar w:fldCharType="end"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57" w:before="57" w:line="276" w:lineRule="auto"/>
        <w:ind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3. </w:t>
      </w:r>
      <w:r>
        <w:rPr>
          <w:rFonts w:ascii="Times New Roman" w:hAnsi="Times New Roman" w:eastAsia="Times New Roman" w:cs="Times New Roman"/>
        </w:rPr>
        <w:t xml:space="preserve">C. </w:t>
      </w:r>
      <w:r>
        <w:rPr>
          <w:rFonts w:ascii="Times New Roman" w:hAnsi="Times New Roman" w:eastAsia="Times New Roman" w:cs="Times New Roman"/>
        </w:rPr>
        <w:t xml:space="preserve">Völter</w:t>
      </w:r>
      <w:r>
        <w:rPr>
          <w:rFonts w:ascii="Times New Roman" w:hAnsi="Times New Roman" w:eastAsia="Times New Roman" w:cs="Times New Roman"/>
          <w:lang w:val="en-US"/>
        </w:rPr>
        <w:t xml:space="preserve"> et al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eastAsia="Times New Roman" w:cs="Times New Roman"/>
          <w:lang w:val="en-US"/>
        </w:rPr>
        <w:t xml:space="preserve">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J. Appl. </w:t>
      </w:r>
      <w:r>
        <w:rPr>
          <w:rFonts w:ascii="Times New Roman" w:hAnsi="Times New Roman" w:eastAsia="Times New Roman" w:cs="Times New Roman"/>
        </w:rPr>
        <w:t xml:space="preserve">Cryst</w:t>
      </w:r>
      <w:r>
        <w:rPr>
          <w:rFonts w:ascii="Times New Roman" w:hAnsi="Times New Roman" w:eastAsia="Times New Roman" w:cs="Times New Roman"/>
        </w:rPr>
        <w:t xml:space="preserve">. (2025), in print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57" w:before="57" w:line="276" w:lineRule="auto"/>
        <w:ind/>
        <w:jc w:val="left"/>
        <w:rPr>
          <w:rFonts w:ascii="Times New Roman" w:hAnsi="Times New Roman" w:eastAsia="Times New Roman" w:cs="Times New Roman"/>
          <w:highlight w:val="none"/>
          <w:lang w:val="en-US"/>
        </w:rPr>
      </w:pPr>
      <w:r>
        <w:rPr>
          <w:rFonts w:ascii="Times New Roman" w:hAnsi="Times New Roman" w:eastAsia="Times New Roman" w:cs="Times New Roman"/>
        </w:rPr>
        <w:t xml:space="preserve">4. </w:t>
      </w:r>
      <w:r>
        <w:rPr>
          <w:rFonts w:ascii="Times New Roman" w:hAnsi="Times New Roman" w:eastAsia="Times New Roman" w:cs="Times New Roman"/>
        </w:rPr>
        <w:t xml:space="preserve">V. </w:t>
      </w:r>
      <w:r>
        <w:rPr>
          <w:rFonts w:ascii="Times New Roman" w:hAnsi="Times New Roman" w:eastAsia="Times New Roman" w:cs="Times New Roman"/>
        </w:rPr>
        <w:t xml:space="preserve">Starostin</w:t>
      </w:r>
      <w:r>
        <w:rPr>
          <w:rFonts w:ascii="Times New Roman" w:hAnsi="Times New Roman" w:eastAsia="Times New Roman" w:cs="Times New Roman"/>
          <w:lang w:val="en-US"/>
        </w:rPr>
        <w:t xml:space="preserve"> et al., </w:t>
      </w:r>
      <w:r>
        <w:rPr>
          <w:rFonts w:ascii="Times New Roman" w:hAnsi="Times New Roman" w:eastAsia="Times New Roman" w:cs="Times New Roman"/>
        </w:rPr>
        <w:t xml:space="preserve">Synchrotron Radiat</w:t>
      </w:r>
      <w:r>
        <w:rPr>
          <w:rFonts w:ascii="Times New Roman" w:hAnsi="Times New Roman" w:eastAsia="Times New Roman" w:cs="Times New Roman"/>
          <w:lang w:val="en-US"/>
        </w:rPr>
        <w:t xml:space="preserve">.</w:t>
      </w:r>
      <w:r>
        <w:rPr>
          <w:rFonts w:ascii="Times New Roman" w:hAnsi="Times New Roman" w:eastAsia="Times New Roman" w:cs="Times New Roman"/>
        </w:rPr>
        <w:t xml:space="preserve"> News 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35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(2022)</w:t>
      </w:r>
      <w:r>
        <w:rPr>
          <w:rFonts w:ascii="Times New Roman" w:hAnsi="Times New Roman" w:eastAsia="Times New Roman" w:cs="Times New Roman"/>
          <w:lang w:val="en-US"/>
        </w:rPr>
        <w:t xml:space="preserve">,</w:t>
      </w:r>
      <w:r>
        <w:rPr>
          <w:rFonts w:ascii="Times New Roman" w:hAnsi="Times New Roman" w:eastAsia="Times New Roman" w:cs="Times New Roman"/>
        </w:rPr>
        <w:t xml:space="preserve"> 21</w:t>
      </w:r>
      <w:r>
        <w:rPr>
          <w:rFonts w:ascii="Times New Roman" w:hAnsi="Times New Roman" w:eastAsia="Times New Roman" w:cs="Times New Roman"/>
        </w:rPr>
      </w:r>
      <w:bookmarkStart w:id="19" w:name="_GoBack"/>
      <w:r>
        <w:rPr>
          <w:rFonts w:ascii="Times New Roman" w:hAnsi="Times New Roman" w:eastAsia="Times New Roman" w:cs="Times New Roman"/>
        </w:rPr>
      </w:r>
      <w:bookmarkEnd w:id="19"/>
      <w:r>
        <w:rPr>
          <w:rFonts w:ascii="Times New Roman" w:hAnsi="Times New Roman" w:eastAsia="Times New Roman" w:cs="Times New Roman"/>
          <w:lang w:val="en-US"/>
        </w:rPr>
        <w:t xml:space="preserve">, </w:t>
      </w:r>
      <w:r>
        <w:rPr>
          <w:rFonts w:ascii="Times New Roman" w:hAnsi="Times New Roman" w:eastAsia="Times New Roman" w:cs="Times New Roman"/>
          <w:lang w:val="en-US"/>
        </w:rPr>
      </w:r>
      <w:hyperlink r:id="rId10" w:tooltip="https://doi.org/10.1080/08940886.2022.2112499" w:history="1">
        <w:r>
          <w:rPr>
            <w:rStyle w:val="890"/>
            <w:rFonts w:ascii="Times New Roman" w:hAnsi="Times New Roman" w:eastAsia="Times New Roman" w:cs="Times New Roman"/>
            <w:lang w:val="en-US"/>
          </w:rPr>
          <w:t xml:space="preserve">https://doi.org/10.1080/08940886.2022.2112499</w:t>
        </w:r>
        <w:r>
          <w:rPr>
            <w:rStyle w:val="890"/>
            <w:rFonts w:ascii="Times New Roman" w:hAnsi="Times New Roman" w:eastAsia="Times New Roman" w:cs="Times New Roman"/>
            <w:lang w:val="en-US"/>
          </w:rPr>
        </w:r>
        <w:r>
          <w:rPr>
            <w:rStyle w:val="890"/>
            <w:rFonts w:ascii="Times New Roman" w:hAnsi="Times New Roman" w:eastAsia="Times New Roman" w:cs="Times New Roman"/>
          </w:rPr>
        </w:r>
      </w:hyperlink>
      <w:r>
        <w:rPr>
          <w:rFonts w:ascii="Times New Roman" w:hAnsi="Times New Roman" w:eastAsia="Times New Roman" w:cs="Times New Roman"/>
          <w:highlight w:val="none"/>
          <w:lang w:val="en-US"/>
        </w:rPr>
      </w:r>
      <w:r>
        <w:rPr>
          <w:rFonts w:ascii="Times New Roman" w:hAnsi="Times New Roman" w:eastAsia="Times New Roman" w:cs="Times New Roman"/>
          <w:highlight w:val="none"/>
          <w:lang w:val="en-US"/>
        </w:rPr>
      </w:r>
    </w:p>
    <w:p>
      <w:pPr>
        <w:pBdr/>
        <w:spacing w:after="57" w:before="57" w:line="276" w:lineRule="auto"/>
        <w:ind/>
        <w:jc w:val="left"/>
        <w:rPr>
          <w:rFonts w:ascii="Times New Roman" w:hAnsi="Times New Roman" w:eastAsia="Times New Roman" w:cs="Times New Roman"/>
          <w:highlight w:val="none"/>
          <w:lang w:val="en-US"/>
        </w:rPr>
      </w:pPr>
      <w:r>
        <w:rPr>
          <w:rFonts w:ascii="Times New Roman" w:hAnsi="Times New Roman" w:eastAsia="Times New Roman" w:cs="Times New Roman"/>
        </w:rPr>
        <w:t xml:space="preserve">5. </w:t>
      </w:r>
      <w:r>
        <w:rPr>
          <w:rFonts w:ascii="Times New Roman" w:hAnsi="Times New Roman" w:eastAsia="Times New Roman" w:cs="Times New Roman"/>
        </w:rPr>
        <w:t xml:space="preserve">V. </w:t>
      </w:r>
      <w:r>
        <w:rPr>
          <w:rFonts w:ascii="Times New Roman" w:hAnsi="Times New Roman" w:eastAsia="Times New Roman" w:cs="Times New Roman"/>
        </w:rPr>
        <w:t xml:space="preserve">Starostin</w:t>
      </w:r>
      <w:r>
        <w:rPr>
          <w:rFonts w:ascii="Times New Roman" w:hAnsi="Times New Roman" w:eastAsia="Times New Roman" w:cs="Times New Roman"/>
          <w:lang w:val="en-US"/>
        </w:rPr>
        <w:t xml:space="preserve"> et al.,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npj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Comput</w:t>
      </w:r>
      <w:r>
        <w:rPr>
          <w:rFonts w:ascii="Times New Roman" w:hAnsi="Times New Roman" w:eastAsia="Times New Roman" w:cs="Times New Roman"/>
          <w:lang w:val="en-US"/>
        </w:rPr>
        <w:t xml:space="preserve">.</w:t>
      </w:r>
      <w:r>
        <w:rPr>
          <w:rFonts w:ascii="Times New Roman" w:hAnsi="Times New Roman" w:eastAsia="Times New Roman" w:cs="Times New Roman"/>
        </w:rPr>
        <w:t xml:space="preserve"> Mater</w:t>
      </w:r>
      <w:r>
        <w:rPr>
          <w:rFonts w:ascii="Times New Roman" w:hAnsi="Times New Roman" w:eastAsia="Times New Roman" w:cs="Times New Roman"/>
          <w:lang w:val="en-US"/>
        </w:rPr>
        <w:t xml:space="preserve">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8</w:t>
      </w:r>
      <w:r>
        <w:rPr>
          <w:rFonts w:ascii="Times New Roman" w:hAnsi="Times New Roman" w:eastAsia="Times New Roman" w:cs="Times New Roman"/>
        </w:rPr>
        <w:t xml:space="preserve"> (2022)</w:t>
      </w:r>
      <w:r>
        <w:rPr>
          <w:rFonts w:ascii="Times New Roman" w:hAnsi="Times New Roman" w:eastAsia="Times New Roman" w:cs="Times New Roman"/>
          <w:lang w:val="en-US"/>
        </w:rPr>
        <w:t xml:space="preserve">,</w:t>
      </w:r>
      <w:r>
        <w:rPr>
          <w:rFonts w:ascii="Times New Roman" w:hAnsi="Times New Roman" w:eastAsia="Times New Roman" w:cs="Times New Roman"/>
        </w:rPr>
        <w:t xml:space="preserve"> 101</w:t>
      </w:r>
      <w:r>
        <w:rPr>
          <w:rFonts w:ascii="Times New Roman" w:hAnsi="Times New Roman" w:eastAsia="Times New Roman" w:cs="Times New Roman"/>
          <w:lang w:val="en-US"/>
        </w:rPr>
        <w:t xml:space="preserve">, </w:t>
      </w:r>
      <w:r>
        <w:rPr>
          <w:rFonts w:ascii="Times New Roman" w:hAnsi="Times New Roman" w:eastAsia="Times New Roman" w:cs="Times New Roman"/>
          <w:lang w:val="en-US"/>
        </w:rPr>
      </w:r>
      <w:hyperlink r:id="rId11" w:tooltip="https://doi.org/10.1038/s41524-022-00778-8" w:history="1">
        <w:r>
          <w:rPr>
            <w:rStyle w:val="890"/>
            <w:rFonts w:ascii="Times New Roman" w:hAnsi="Times New Roman" w:eastAsia="Times New Roman" w:cs="Times New Roman"/>
            <w:lang w:val="en-US"/>
          </w:rPr>
          <w:br/>
          <w:t xml:space="preserve">https://doi.org/10.1038/s41524-022-00778-8</w:t>
        </w:r>
        <w:r>
          <w:rPr>
            <w:rStyle w:val="890"/>
            <w:rFonts w:ascii="Times New Roman" w:hAnsi="Times New Roman" w:eastAsia="Times New Roman" w:cs="Times New Roman"/>
            <w:lang w:val="en-US"/>
          </w:rPr>
        </w:r>
        <w:r>
          <w:rPr>
            <w:rStyle w:val="890"/>
            <w:rFonts w:ascii="Times New Roman" w:hAnsi="Times New Roman" w:eastAsia="Times New Roman" w:cs="Times New Roman"/>
          </w:rPr>
        </w:r>
      </w:hyperlink>
      <w:r>
        <w:rPr>
          <w:rFonts w:ascii="Times New Roman" w:hAnsi="Times New Roman" w:eastAsia="Times New Roman" w:cs="Times New Roman"/>
          <w:highlight w:val="none"/>
          <w:lang w:val="en-US"/>
        </w:rPr>
      </w:r>
      <w:r>
        <w:rPr>
          <w:rFonts w:ascii="Times New Roman" w:hAnsi="Times New Roman" w:eastAsia="Times New Roman" w:cs="Times New Roman"/>
          <w:highlight w:val="none"/>
          <w:lang w:val="en-US"/>
        </w:rPr>
      </w:r>
    </w:p>
    <w:sectPr>
      <w:footnotePr/>
      <w:endnotePr/>
      <w:type w:val="nextPage"/>
      <w:pgSz w:h="16838" w:orient="portrait" w:w="11906"/>
      <w:pgMar w:top="1134" w:right="1134" w:bottom="1134" w:left="1134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oto Sans CJK SC">
    <w:panose1 w:val="020B0500000000000000"/>
  </w:font>
  <w:font w:name="Arial">
    <w:panose1 w:val="020B0604020202020204"/>
  </w:font>
  <w:font w:name="Liberation Sans">
    <w:panose1 w:val="020B0604020202020204"/>
  </w:font>
  <w:font w:name="Noto Serif CJK SC">
    <w:panose1 w:val="02020400000000000000"/>
  </w:font>
  <w:font w:name="Lohit Devanagari">
    <w:panose1 w:val="020B0600000000000000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oto Serif CJK SC" w:cs="Lohit Devanagari"/>
        <w:sz w:val="24"/>
        <w:szCs w:val="24"/>
        <w:lang w:val="en-GB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9">
    <w:name w:val="Table Grid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Table Grid Light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1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2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1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2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3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4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5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6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1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2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3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4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5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6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1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2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3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4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5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6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5">
    <w:name w:val="Heading 1"/>
    <w:basedOn w:val="881"/>
    <w:next w:val="881"/>
    <w:link w:val="83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6">
    <w:name w:val="Heading 2"/>
    <w:basedOn w:val="881"/>
    <w:next w:val="881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7">
    <w:name w:val="Heading 3"/>
    <w:basedOn w:val="881"/>
    <w:next w:val="881"/>
    <w:link w:val="83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8">
    <w:name w:val="Heading 4"/>
    <w:basedOn w:val="881"/>
    <w:next w:val="881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9">
    <w:name w:val="Heading 5"/>
    <w:basedOn w:val="881"/>
    <w:next w:val="881"/>
    <w:link w:val="83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0">
    <w:name w:val="Heading 6"/>
    <w:basedOn w:val="881"/>
    <w:next w:val="881"/>
    <w:link w:val="83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1">
    <w:name w:val="Heading 7"/>
    <w:basedOn w:val="881"/>
    <w:next w:val="881"/>
    <w:link w:val="84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2">
    <w:name w:val="Heading 8"/>
    <w:basedOn w:val="881"/>
    <w:next w:val="881"/>
    <w:link w:val="84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3">
    <w:name w:val="Heading 9"/>
    <w:basedOn w:val="881"/>
    <w:next w:val="881"/>
    <w:link w:val="84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1 Char"/>
    <w:basedOn w:val="882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5">
    <w:name w:val="Heading 2 Char"/>
    <w:basedOn w:val="882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6">
    <w:name w:val="Heading 3 Char"/>
    <w:basedOn w:val="882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7">
    <w:name w:val="Heading 4 Char"/>
    <w:basedOn w:val="882"/>
    <w:link w:val="82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8">
    <w:name w:val="Heading 5 Char"/>
    <w:basedOn w:val="882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9">
    <w:name w:val="Heading 6 Char"/>
    <w:basedOn w:val="88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0">
    <w:name w:val="Heading 7 Char"/>
    <w:basedOn w:val="882"/>
    <w:link w:val="83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1">
    <w:name w:val="Heading 8 Char"/>
    <w:basedOn w:val="882"/>
    <w:link w:val="83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2">
    <w:name w:val="Heading 9 Char"/>
    <w:basedOn w:val="882"/>
    <w:link w:val="83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3">
    <w:name w:val="Title"/>
    <w:basedOn w:val="881"/>
    <w:next w:val="881"/>
    <w:link w:val="84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4">
    <w:name w:val="Title Char"/>
    <w:basedOn w:val="882"/>
    <w:link w:val="84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5">
    <w:name w:val="Subtitle"/>
    <w:basedOn w:val="881"/>
    <w:next w:val="881"/>
    <w:link w:val="84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6">
    <w:name w:val="Subtitle Char"/>
    <w:basedOn w:val="882"/>
    <w:link w:val="84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7">
    <w:name w:val="Quote"/>
    <w:basedOn w:val="881"/>
    <w:next w:val="881"/>
    <w:link w:val="84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8">
    <w:name w:val="Quote Char"/>
    <w:basedOn w:val="882"/>
    <w:link w:val="84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9">
    <w:name w:val="Intense Emphasis"/>
    <w:basedOn w:val="88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0">
    <w:name w:val="Intense Quote"/>
    <w:basedOn w:val="881"/>
    <w:next w:val="881"/>
    <w:link w:val="85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1">
    <w:name w:val="Intense Quote Char"/>
    <w:basedOn w:val="882"/>
    <w:link w:val="85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2">
    <w:name w:val="Intense Reference"/>
    <w:basedOn w:val="88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3">
    <w:name w:val="No Spacing"/>
    <w:basedOn w:val="881"/>
    <w:uiPriority w:val="1"/>
    <w:qFormat/>
    <w:pPr>
      <w:pBdr/>
      <w:spacing w:after="0" w:line="240" w:lineRule="auto"/>
      <w:ind/>
    </w:pPr>
  </w:style>
  <w:style w:type="character" w:styleId="854">
    <w:name w:val="Subtle Emphasis"/>
    <w:basedOn w:val="88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5">
    <w:name w:val="Emphasis"/>
    <w:basedOn w:val="882"/>
    <w:uiPriority w:val="20"/>
    <w:qFormat/>
    <w:pPr>
      <w:pBdr/>
      <w:spacing/>
      <w:ind/>
    </w:pPr>
    <w:rPr>
      <w:i/>
      <w:iCs/>
    </w:rPr>
  </w:style>
  <w:style w:type="character" w:styleId="856">
    <w:name w:val="Strong"/>
    <w:basedOn w:val="882"/>
    <w:uiPriority w:val="22"/>
    <w:qFormat/>
    <w:pPr>
      <w:pBdr/>
      <w:spacing/>
      <w:ind/>
    </w:pPr>
    <w:rPr>
      <w:b/>
      <w:bCs/>
    </w:rPr>
  </w:style>
  <w:style w:type="character" w:styleId="857">
    <w:name w:val="Subtle Reference"/>
    <w:basedOn w:val="88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8">
    <w:name w:val="Book Title"/>
    <w:basedOn w:val="88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9">
    <w:name w:val="Head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Header Char"/>
    <w:basedOn w:val="882"/>
    <w:link w:val="859"/>
    <w:uiPriority w:val="99"/>
    <w:pPr>
      <w:pBdr/>
      <w:spacing/>
      <w:ind/>
    </w:pPr>
  </w:style>
  <w:style w:type="paragraph" w:styleId="861">
    <w:name w:val="Footer"/>
    <w:basedOn w:val="881"/>
    <w:link w:val="8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2">
    <w:name w:val="Footer Char"/>
    <w:basedOn w:val="882"/>
    <w:link w:val="861"/>
    <w:uiPriority w:val="99"/>
    <w:pPr>
      <w:pBdr/>
      <w:spacing/>
      <w:ind/>
    </w:pPr>
  </w:style>
  <w:style w:type="paragraph" w:styleId="863">
    <w:name w:val="footnote text"/>
    <w:basedOn w:val="881"/>
    <w:link w:val="86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4">
    <w:name w:val="Footnote Text Char"/>
    <w:basedOn w:val="882"/>
    <w:link w:val="863"/>
    <w:uiPriority w:val="99"/>
    <w:semiHidden/>
    <w:pPr>
      <w:pBdr/>
      <w:spacing/>
      <w:ind/>
    </w:pPr>
    <w:rPr>
      <w:sz w:val="20"/>
      <w:szCs w:val="20"/>
    </w:rPr>
  </w:style>
  <w:style w:type="character" w:styleId="865">
    <w:name w:val="foot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paragraph" w:styleId="866">
    <w:name w:val="endnote text"/>
    <w:basedOn w:val="881"/>
    <w:link w:val="8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7">
    <w:name w:val="Endnote Text Char"/>
    <w:basedOn w:val="882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end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character" w:styleId="869">
    <w:name w:val="FollowedHyperlink"/>
    <w:basedOn w:val="88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871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872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873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874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875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876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877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878">
    <w:name w:val="toc 9"/>
    <w:basedOn w:val="881"/>
    <w:next w:val="881"/>
    <w:uiPriority w:val="39"/>
    <w:unhideWhenUsed/>
    <w:pPr>
      <w:pBdr/>
      <w:spacing w:after="100"/>
      <w:ind w:left="1760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character" w:styleId="882" w:default="1">
    <w:name w:val="Default Paragraph Font"/>
    <w:uiPriority w:val="1"/>
    <w:semiHidden/>
    <w:unhideWhenUsed/>
    <w:pPr>
      <w:pBdr/>
      <w:spacing/>
      <w:ind/>
    </w:pPr>
  </w:style>
  <w:style w:type="table" w:styleId="88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4" w:default="1">
    <w:name w:val="No List"/>
    <w:uiPriority w:val="99"/>
    <w:semiHidden/>
    <w:unhideWhenUsed/>
    <w:pPr>
      <w:pBdr/>
      <w:spacing/>
      <w:ind/>
    </w:pPr>
  </w:style>
  <w:style w:type="paragraph" w:styleId="885" w:customStyle="1">
    <w:name w:val="Heading"/>
    <w:basedOn w:val="881"/>
    <w:next w:val="886"/>
    <w:qFormat/>
    <w:pPr>
      <w:keepNext w:val="true"/>
      <w:pBdr/>
      <w:spacing w:after="120" w:before="240"/>
      <w:ind/>
    </w:pPr>
    <w:rPr>
      <w:rFonts w:ascii="Liberation Sans" w:hAnsi="Liberation Sans" w:eastAsia="Noto Sans CJK SC"/>
      <w:sz w:val="28"/>
      <w:szCs w:val="28"/>
    </w:rPr>
  </w:style>
  <w:style w:type="paragraph" w:styleId="886">
    <w:name w:val="Body Text"/>
    <w:basedOn w:val="881"/>
    <w:pPr>
      <w:pBdr/>
      <w:spacing w:after="140" w:line="276" w:lineRule="auto"/>
      <w:ind/>
    </w:pPr>
  </w:style>
  <w:style w:type="paragraph" w:styleId="887">
    <w:name w:val="List"/>
    <w:basedOn w:val="886"/>
    <w:pPr>
      <w:pBdr/>
      <w:spacing/>
      <w:ind/>
    </w:pPr>
  </w:style>
  <w:style w:type="paragraph" w:styleId="888">
    <w:name w:val="Caption"/>
    <w:basedOn w:val="881"/>
    <w:qFormat/>
    <w:pPr>
      <w:suppressLineNumbers w:val="true"/>
      <w:pBdr/>
      <w:spacing w:after="120" w:before="120"/>
      <w:ind/>
    </w:pPr>
    <w:rPr>
      <w:i/>
      <w:iCs/>
    </w:rPr>
  </w:style>
  <w:style w:type="paragraph" w:styleId="889" w:customStyle="1">
    <w:name w:val="Index"/>
    <w:basedOn w:val="881"/>
    <w:qFormat/>
    <w:pPr>
      <w:suppressLineNumbers w:val="true"/>
      <w:pBdr/>
      <w:spacing/>
      <w:ind/>
    </w:pPr>
  </w:style>
  <w:style w:type="character" w:styleId="890">
    <w:name w:val="Hyperlink"/>
    <w:basedOn w:val="882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891">
    <w:name w:val="List Paragraph"/>
    <w:basedOn w:val="881"/>
    <w:uiPriority w:val="34"/>
    <w:qFormat/>
    <w:pPr>
      <w:pBdr/>
      <w:spacing w:after="160" w:line="259" w:lineRule="auto"/>
      <w:ind w:left="720"/>
      <w:contextualSpacing w:val="true"/>
    </w:pPr>
    <w:rPr>
      <w:rFonts w:asciiTheme="minorHAnsi" w:hAnsiTheme="minorHAnsi" w:eastAsia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oi.org/10.1038/s41524-019-0205-0" TargetMode="External"/><Relationship Id="rId10" Type="http://schemas.openxmlformats.org/officeDocument/2006/relationships/hyperlink" Target="https://doi.org/10.1080/08940886.2022.2112499" TargetMode="External"/><Relationship Id="rId11" Type="http://schemas.openxmlformats.org/officeDocument/2006/relationships/hyperlink" Target="https://doi.org/10.1038/s41524-022-00778-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en-GB</dc:language>
  <cp:revision>7</cp:revision>
  <dcterms:created xsi:type="dcterms:W3CDTF">2025-02-13T13:35:00Z</dcterms:created>
  <dcterms:modified xsi:type="dcterms:W3CDTF">2025-02-13T15:26:04Z</dcterms:modified>
</cp:coreProperties>
</file>