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B7B1F" w14:textId="31AC8117" w:rsidR="00262D00" w:rsidRPr="002D1342" w:rsidRDefault="00262D00">
      <w:pPr>
        <w:jc w:val="center"/>
        <w:rPr>
          <w:rFonts w:ascii="Arial" w:hAnsi="Arial" w:cs="Arial"/>
          <w:bCs/>
          <w:sz w:val="28"/>
          <w:szCs w:val="28"/>
        </w:rPr>
      </w:pPr>
      <w:r w:rsidRPr="002D1342">
        <w:rPr>
          <w:rFonts w:ascii="Arial" w:hAnsi="Arial" w:cs="Arial"/>
          <w:bCs/>
          <w:sz w:val="28"/>
          <w:szCs w:val="28"/>
        </w:rPr>
        <w:t xml:space="preserve">DAPHNE4NFDI </w:t>
      </w:r>
      <w:proofErr w:type="gramStart"/>
      <w:r w:rsidR="00AB5783" w:rsidRPr="002D1342">
        <w:rPr>
          <w:rFonts w:ascii="Arial" w:hAnsi="Arial" w:cs="Arial"/>
          <w:bCs/>
          <w:sz w:val="28"/>
          <w:szCs w:val="28"/>
        </w:rPr>
        <w:t xml:space="preserve">Annual </w:t>
      </w:r>
      <w:r w:rsidRPr="002D1342">
        <w:rPr>
          <w:rFonts w:ascii="Arial" w:hAnsi="Arial" w:cs="Arial"/>
          <w:bCs/>
          <w:sz w:val="28"/>
          <w:szCs w:val="28"/>
        </w:rPr>
        <w:t xml:space="preserve"> Meeting</w:t>
      </w:r>
      <w:proofErr w:type="gramEnd"/>
      <w:r w:rsidR="00AB5783" w:rsidRPr="002D1342">
        <w:rPr>
          <w:rFonts w:ascii="Arial" w:hAnsi="Arial" w:cs="Arial"/>
          <w:bCs/>
          <w:sz w:val="28"/>
          <w:szCs w:val="28"/>
        </w:rPr>
        <w:t>,</w:t>
      </w:r>
      <w:r w:rsidRPr="002D1342">
        <w:rPr>
          <w:rFonts w:ascii="Arial" w:hAnsi="Arial" w:cs="Arial"/>
          <w:bCs/>
          <w:sz w:val="28"/>
          <w:szCs w:val="28"/>
        </w:rPr>
        <w:t xml:space="preserve"> </w:t>
      </w:r>
      <w:r w:rsidR="003B78EE" w:rsidRPr="002D1342">
        <w:rPr>
          <w:rFonts w:ascii="Arial" w:hAnsi="Arial" w:cs="Arial"/>
          <w:bCs/>
          <w:sz w:val="28"/>
          <w:szCs w:val="28"/>
        </w:rPr>
        <w:t xml:space="preserve">Berlin HZB, 24 </w:t>
      </w:r>
      <w:r w:rsidR="00710E09" w:rsidRPr="002D1342">
        <w:rPr>
          <w:rFonts w:ascii="Arial" w:hAnsi="Arial" w:cs="Arial"/>
          <w:bCs/>
          <w:sz w:val="28"/>
          <w:szCs w:val="28"/>
        </w:rPr>
        <w:t>-</w:t>
      </w:r>
      <w:r w:rsidR="003B78EE" w:rsidRPr="002D1342">
        <w:rPr>
          <w:rFonts w:ascii="Arial" w:hAnsi="Arial" w:cs="Arial"/>
          <w:bCs/>
          <w:sz w:val="28"/>
          <w:szCs w:val="28"/>
        </w:rPr>
        <w:t xml:space="preserve"> 26 </w:t>
      </w:r>
      <w:r w:rsidR="00AB5783" w:rsidRPr="002D1342">
        <w:rPr>
          <w:rFonts w:ascii="Arial" w:hAnsi="Arial" w:cs="Arial"/>
          <w:bCs/>
          <w:sz w:val="28"/>
          <w:szCs w:val="28"/>
        </w:rPr>
        <w:t xml:space="preserve">March </w:t>
      </w:r>
      <w:r w:rsidRPr="002D1342">
        <w:rPr>
          <w:rFonts w:ascii="Arial" w:hAnsi="Arial" w:cs="Arial"/>
          <w:bCs/>
          <w:sz w:val="28"/>
          <w:szCs w:val="28"/>
        </w:rPr>
        <w:t>202</w:t>
      </w:r>
      <w:r w:rsidR="003B78EE" w:rsidRPr="002D1342">
        <w:rPr>
          <w:rFonts w:ascii="Arial" w:hAnsi="Arial" w:cs="Arial"/>
          <w:bCs/>
          <w:sz w:val="28"/>
          <w:szCs w:val="28"/>
        </w:rPr>
        <w:t>5</w:t>
      </w:r>
    </w:p>
    <w:p w14:paraId="3087784C" w14:textId="77777777" w:rsidR="00E533C4" w:rsidRPr="002D1342" w:rsidRDefault="00E533C4">
      <w:pPr>
        <w:jc w:val="center"/>
        <w:rPr>
          <w:rFonts w:ascii="Arial" w:hAnsi="Arial" w:cs="Arial"/>
          <w:bCs/>
          <w:sz w:val="28"/>
          <w:szCs w:val="28"/>
        </w:rPr>
      </w:pPr>
    </w:p>
    <w:p w14:paraId="49BF5587" w14:textId="17CDAA3E" w:rsidR="00262D00" w:rsidRPr="002D1342" w:rsidRDefault="00262D00">
      <w:pPr>
        <w:rPr>
          <w:rFonts w:ascii="Arial" w:hAnsi="Arial" w:cs="Arial"/>
          <w:bCs/>
          <w:sz w:val="28"/>
          <w:szCs w:val="28"/>
        </w:rPr>
      </w:pPr>
      <w:r w:rsidRPr="002D1342">
        <w:rPr>
          <w:rFonts w:ascii="Arial" w:hAnsi="Arial" w:cs="Arial"/>
          <w:bCs/>
          <w:sz w:val="28"/>
          <w:szCs w:val="28"/>
        </w:rPr>
        <w:t>Oral</w:t>
      </w:r>
      <w:r w:rsidR="009C51F5" w:rsidRPr="002D1342">
        <w:rPr>
          <w:rFonts w:ascii="Arial" w:hAnsi="Arial" w:cs="Arial"/>
          <w:bCs/>
          <w:sz w:val="28"/>
          <w:szCs w:val="28"/>
        </w:rPr>
        <w:t>/Poster</w:t>
      </w:r>
      <w:r w:rsidRPr="002D1342">
        <w:rPr>
          <w:rFonts w:ascii="Arial" w:hAnsi="Arial" w:cs="Arial"/>
          <w:bCs/>
          <w:sz w:val="28"/>
          <w:szCs w:val="28"/>
        </w:rPr>
        <w:t xml:space="preserve"> Presentation:</w:t>
      </w:r>
    </w:p>
    <w:p w14:paraId="4C40F7E8" w14:textId="77777777" w:rsidR="00262D00" w:rsidRPr="002D1342" w:rsidRDefault="00262D00">
      <w:pPr>
        <w:rPr>
          <w:rFonts w:ascii="Arial" w:hAnsi="Arial" w:cs="Arial"/>
          <w:bCs/>
          <w:sz w:val="28"/>
          <w:szCs w:val="28"/>
        </w:rPr>
      </w:pPr>
    </w:p>
    <w:p w14:paraId="2DDD0E7E" w14:textId="238E2512" w:rsidR="00262D00" w:rsidRPr="002D1342" w:rsidRDefault="00262D00">
      <w:pPr>
        <w:rPr>
          <w:rFonts w:ascii="Arial" w:hAnsi="Arial" w:cs="Arial"/>
          <w:bCs/>
          <w:lang w:val="en-GB"/>
        </w:rPr>
      </w:pPr>
      <w:r w:rsidRPr="002D1342">
        <w:rPr>
          <w:rFonts w:ascii="Arial" w:hAnsi="Arial" w:cs="Arial"/>
          <w:bCs/>
        </w:rPr>
        <w:t xml:space="preserve">Title: </w:t>
      </w:r>
      <w:r w:rsidRPr="002D1342">
        <w:rPr>
          <w:rFonts w:ascii="Arial" w:hAnsi="Arial" w:cs="Arial"/>
          <w:bCs/>
        </w:rPr>
        <w:tab/>
      </w:r>
      <w:r w:rsidR="00FD394D" w:rsidRPr="002D1342">
        <w:rPr>
          <w:rFonts w:ascii="Arial" w:hAnsi="Arial" w:cs="Arial"/>
          <w:bCs/>
          <w:i/>
          <w:lang w:val="en-GB"/>
        </w:rPr>
        <w:t>RefXAS</w:t>
      </w:r>
      <w:r w:rsidR="00D56019" w:rsidRPr="002D1342">
        <w:rPr>
          <w:rFonts w:ascii="Arial" w:hAnsi="Arial" w:cs="Arial"/>
          <w:bCs/>
          <w:i/>
          <w:lang w:val="en-GB"/>
        </w:rPr>
        <w:t xml:space="preserve"> </w:t>
      </w:r>
      <w:r w:rsidR="00D56019" w:rsidRPr="002D1342">
        <w:rPr>
          <w:rFonts w:ascii="Arial" w:hAnsi="Arial" w:cs="Arial"/>
          <w:bCs/>
          <w:iCs/>
          <w:lang w:val="en-GB"/>
        </w:rPr>
        <w:t>database under DAPHNE4NFDI</w:t>
      </w:r>
      <w:r w:rsidR="00FD394D" w:rsidRPr="002D1342">
        <w:rPr>
          <w:rFonts w:ascii="Arial" w:hAnsi="Arial" w:cs="Arial"/>
          <w:bCs/>
          <w:lang w:val="en-GB"/>
        </w:rPr>
        <w:t xml:space="preserve">: </w:t>
      </w:r>
      <w:r w:rsidR="00E533C4" w:rsidRPr="002D1342">
        <w:rPr>
          <w:rFonts w:ascii="Arial" w:hAnsi="Arial" w:cs="Arial"/>
          <w:bCs/>
          <w:lang w:val="en-GB"/>
        </w:rPr>
        <w:t>features and status</w:t>
      </w:r>
    </w:p>
    <w:p w14:paraId="26F6D373" w14:textId="77777777" w:rsidR="00FD394D" w:rsidRPr="002D1342" w:rsidRDefault="00FD394D">
      <w:pPr>
        <w:rPr>
          <w:rFonts w:ascii="Arial" w:hAnsi="Arial" w:cs="Arial"/>
        </w:rPr>
      </w:pPr>
    </w:p>
    <w:p w14:paraId="1481B12C" w14:textId="07E327D2" w:rsidR="00262D00" w:rsidRPr="002D1342" w:rsidRDefault="007F0B18">
      <w:pPr>
        <w:rPr>
          <w:rFonts w:ascii="Arial" w:hAnsi="Arial" w:cs="Arial"/>
          <w:bCs/>
          <w:lang w:val="de-DE"/>
        </w:rPr>
      </w:pPr>
      <w:proofErr w:type="spellStart"/>
      <w:r w:rsidRPr="002D1342">
        <w:rPr>
          <w:rFonts w:ascii="Arial" w:hAnsi="Arial" w:cs="Arial"/>
          <w:bCs/>
          <w:lang w:val="de-DE"/>
        </w:rPr>
        <w:t>Authors</w:t>
      </w:r>
      <w:proofErr w:type="spellEnd"/>
      <w:r w:rsidR="00262D00" w:rsidRPr="002D1342">
        <w:rPr>
          <w:rFonts w:ascii="Arial" w:hAnsi="Arial" w:cs="Arial"/>
          <w:bCs/>
          <w:lang w:val="de-DE"/>
        </w:rPr>
        <w:t xml:space="preserve">: </w:t>
      </w:r>
    </w:p>
    <w:p w14:paraId="6C44E1AD" w14:textId="0259A571" w:rsidR="007F0B18" w:rsidRPr="002D1342" w:rsidRDefault="007F0B18" w:rsidP="00E60186">
      <w:pPr>
        <w:ind w:firstLine="709"/>
        <w:rPr>
          <w:rFonts w:ascii="Arial" w:hAnsi="Arial" w:cs="Arial"/>
          <w:bCs/>
          <w:iCs/>
          <w:vertAlign w:val="superscript"/>
          <w:lang w:val="de-DE"/>
        </w:rPr>
      </w:pPr>
      <w:r w:rsidRPr="002D1342">
        <w:rPr>
          <w:rFonts w:ascii="Arial" w:hAnsi="Arial" w:cs="Arial"/>
          <w:bCs/>
          <w:iCs/>
          <w:u w:val="single"/>
          <w:lang w:val="de-DE"/>
        </w:rPr>
        <w:t>Abhijeet Gaur</w:t>
      </w:r>
      <w:r w:rsidRPr="002D1342">
        <w:rPr>
          <w:rFonts w:ascii="Arial" w:hAnsi="Arial" w:cs="Arial"/>
          <w:bCs/>
          <w:iCs/>
          <w:lang w:val="de-DE"/>
        </w:rPr>
        <w:t>, Sebastian Paripsa, Frank Förste, Dmitry Doronkin, Wolfgang Malzer,</w:t>
      </w:r>
      <w:r w:rsidR="00965131" w:rsidRPr="002D1342">
        <w:rPr>
          <w:rFonts w:ascii="Arial" w:hAnsi="Arial" w:cs="Arial"/>
          <w:bCs/>
          <w:iCs/>
          <w:lang w:val="de-DE"/>
        </w:rPr>
        <w:t xml:space="preserve"> </w:t>
      </w:r>
      <w:r w:rsidRPr="002D1342">
        <w:rPr>
          <w:rFonts w:ascii="Arial" w:hAnsi="Arial" w:cs="Arial"/>
          <w:bCs/>
          <w:iCs/>
          <w:lang w:val="de-DE"/>
        </w:rPr>
        <w:t>Christopher Schlesiger, Birgit Kanngießer, Dirk Lützenkirchen-Hecht,</w:t>
      </w:r>
      <w:r w:rsidRPr="002D1342">
        <w:rPr>
          <w:rFonts w:ascii="Arial" w:hAnsi="Arial" w:cs="Arial"/>
          <w:bCs/>
          <w:iCs/>
          <w:vertAlign w:val="superscript"/>
          <w:lang w:val="de-DE"/>
        </w:rPr>
        <w:t xml:space="preserve"> </w:t>
      </w:r>
      <w:r w:rsidRPr="002D1342">
        <w:rPr>
          <w:rFonts w:ascii="Arial" w:hAnsi="Arial" w:cs="Arial"/>
          <w:bCs/>
          <w:iCs/>
          <w:lang w:val="de-DE"/>
        </w:rPr>
        <w:t>Edmund Welter, Jan-Dierk Grunwaldt</w:t>
      </w:r>
    </w:p>
    <w:p w14:paraId="225ED4B9" w14:textId="77777777" w:rsidR="007F0B18" w:rsidRPr="002D1342" w:rsidRDefault="007F0B18" w:rsidP="00C1390E">
      <w:pPr>
        <w:rPr>
          <w:rFonts w:ascii="Arial" w:hAnsi="Arial" w:cs="Arial"/>
          <w:lang w:val="de-DE"/>
        </w:rPr>
      </w:pPr>
    </w:p>
    <w:p w14:paraId="25A97DB3" w14:textId="77777777" w:rsidR="00E533C4" w:rsidRPr="002D1342" w:rsidRDefault="00262D00" w:rsidP="00E533C4">
      <w:pPr>
        <w:jc w:val="both"/>
        <w:rPr>
          <w:rFonts w:ascii="Arial" w:hAnsi="Arial" w:cs="Arial"/>
          <w:bCs/>
          <w:lang w:val="en-IN"/>
        </w:rPr>
      </w:pPr>
      <w:r w:rsidRPr="002D1342">
        <w:rPr>
          <w:rFonts w:ascii="Arial" w:hAnsi="Arial" w:cs="Arial"/>
          <w:bCs/>
          <w:lang w:val="en-IN"/>
        </w:rPr>
        <w:t>Abstract:</w:t>
      </w:r>
    </w:p>
    <w:p w14:paraId="34CC53DF" w14:textId="6D1D578C" w:rsidR="00262D00" w:rsidRPr="002D1342" w:rsidRDefault="00E533C4" w:rsidP="00E533C4">
      <w:pPr>
        <w:jc w:val="both"/>
        <w:rPr>
          <w:rFonts w:ascii="Arial" w:hAnsi="Arial" w:cs="Arial"/>
          <w:lang w:val="en-IN"/>
        </w:rPr>
      </w:pPr>
      <w:r w:rsidRPr="002D1342">
        <w:rPr>
          <w:rFonts w:ascii="Arial" w:hAnsi="Arial" w:cs="Arial"/>
          <w:bCs/>
          <w:lang w:val="en-IN"/>
        </w:rPr>
        <w:t xml:space="preserve">                </w:t>
      </w:r>
      <w:r w:rsidR="004B5153" w:rsidRPr="002D1342">
        <w:rPr>
          <w:rFonts w:ascii="Arial" w:hAnsi="Arial" w:cs="Arial"/>
          <w:bCs/>
          <w:lang w:val="en-IN"/>
        </w:rPr>
        <w:t xml:space="preserve"> </w:t>
      </w:r>
      <w:r w:rsidR="004B5153" w:rsidRPr="002D1342">
        <w:rPr>
          <w:rFonts w:ascii="Arial" w:hAnsi="Arial" w:cs="Arial"/>
          <w:bCs/>
        </w:rPr>
        <w:t>In the frame of DAPHNE4NFDI, an X-ray absorption spectroscopy (XAS) reference database called RefXAS has been set-up where users are provided with well curated XAS reference spectra along with related metadata fields and online processing tools for visualizing the data. The developed online procedure enables users to submit a raw dataset along with its associated metadata via a dedicated website for inclusion in the database.</w:t>
      </w:r>
      <w:r w:rsidR="005C4C12">
        <w:rPr>
          <w:rFonts w:ascii="Arial" w:hAnsi="Arial" w:cs="Arial"/>
          <w:bCs/>
        </w:rPr>
        <w:t xml:space="preserve"> </w:t>
      </w:r>
      <w:r w:rsidR="00093E7C">
        <w:rPr>
          <w:rFonts w:ascii="Arial" w:hAnsi="Arial" w:cs="Arial"/>
          <w:bCs/>
        </w:rPr>
        <w:t>The published data at the database can be easily linked to the raw data available at other repositories</w:t>
      </w:r>
      <w:r w:rsidR="005C4C12">
        <w:rPr>
          <w:rFonts w:ascii="Arial" w:hAnsi="Arial" w:cs="Arial"/>
          <w:bCs/>
        </w:rPr>
        <w:t>.</w:t>
      </w:r>
      <w:r w:rsidR="004B5153" w:rsidRPr="002D1342">
        <w:rPr>
          <w:rFonts w:ascii="Arial" w:hAnsi="Arial" w:cs="Arial"/>
          <w:bCs/>
        </w:rPr>
        <w:t xml:space="preserve"> Quality criteria formulated for the uploaded reference data at the database make users aware </w:t>
      </w:r>
      <w:r w:rsidRPr="002D1342">
        <w:rPr>
          <w:rFonts w:ascii="Arial" w:hAnsi="Arial" w:cs="Arial"/>
          <w:bCs/>
        </w:rPr>
        <w:t>of</w:t>
      </w:r>
      <w:r w:rsidR="004B5153" w:rsidRPr="002D1342">
        <w:rPr>
          <w:rFonts w:ascii="Arial" w:hAnsi="Arial" w:cs="Arial"/>
          <w:bCs/>
        </w:rPr>
        <w:t xml:space="preserve"> the usability of the data. These quality criteria</w:t>
      </w:r>
      <w:r w:rsidR="005C4C12">
        <w:rPr>
          <w:rFonts w:ascii="Arial" w:hAnsi="Arial" w:cs="Arial"/>
          <w:bCs/>
        </w:rPr>
        <w:t>, which are unique to RefXAS,</w:t>
      </w:r>
      <w:r w:rsidR="004B5153" w:rsidRPr="002D1342">
        <w:rPr>
          <w:rFonts w:ascii="Arial" w:hAnsi="Arial" w:cs="Arial"/>
          <w:bCs/>
        </w:rPr>
        <w:t xml:space="preserve"> are further employed for automatic quality check of the uploaded data which is then followed by manual curation at the interface.</w:t>
      </w:r>
      <w:r w:rsidR="00EE61DE" w:rsidRPr="002D1342">
        <w:rPr>
          <w:rFonts w:ascii="Arial" w:hAnsi="Arial" w:cs="Arial"/>
          <w:bCs/>
        </w:rPr>
        <w:t xml:space="preserve"> Different XAS data formats can be uploaded </w:t>
      </w:r>
      <w:r w:rsidR="005C4C12">
        <w:rPr>
          <w:rFonts w:ascii="Arial" w:hAnsi="Arial" w:cs="Arial"/>
          <w:bCs/>
        </w:rPr>
        <w:t xml:space="preserve">to </w:t>
      </w:r>
      <w:r w:rsidR="00EE61DE" w:rsidRPr="002D1342">
        <w:rPr>
          <w:rFonts w:ascii="Arial" w:hAnsi="Arial" w:cs="Arial"/>
          <w:bCs/>
        </w:rPr>
        <w:t>RefXAS. The output data format consists of all the important metadata provided during upload including quality criteria</w:t>
      </w:r>
      <w:r w:rsidR="009F2AC3" w:rsidRPr="002D1342">
        <w:rPr>
          <w:rFonts w:ascii="Arial" w:hAnsi="Arial" w:cs="Arial"/>
          <w:bCs/>
        </w:rPr>
        <w:t>, curation details</w:t>
      </w:r>
      <w:r w:rsidR="00EE61DE" w:rsidRPr="002D1342">
        <w:rPr>
          <w:rFonts w:ascii="Arial" w:hAnsi="Arial" w:cs="Arial"/>
          <w:bCs/>
        </w:rPr>
        <w:t xml:space="preserve"> and bibliographic details of the data.</w:t>
      </w:r>
    </w:p>
    <w:p w14:paraId="103924DE" w14:textId="77777777" w:rsidR="00262D00" w:rsidRPr="002D1342" w:rsidRDefault="00262D00">
      <w:pPr>
        <w:ind w:left="720"/>
        <w:rPr>
          <w:rFonts w:ascii="Arial" w:hAnsi="Arial" w:cs="Arial"/>
          <w:lang w:val="en-GB"/>
        </w:rPr>
      </w:pPr>
    </w:p>
    <w:p w14:paraId="7B480DB2" w14:textId="51D8753C" w:rsidR="00262D00" w:rsidRPr="002D1342" w:rsidRDefault="00262D00">
      <w:pPr>
        <w:rPr>
          <w:rFonts w:ascii="Arial" w:hAnsi="Arial" w:cs="Arial"/>
        </w:rPr>
      </w:pPr>
      <w:r w:rsidRPr="002D1342">
        <w:rPr>
          <w:rFonts w:ascii="Arial" w:hAnsi="Arial" w:cs="Arial"/>
          <w:bCs/>
        </w:rPr>
        <w:t>DAPHNE Deliverables / Categories:</w:t>
      </w:r>
    </w:p>
    <w:p w14:paraId="0E205CBB" w14:textId="35875C24" w:rsidR="009C51F5" w:rsidRPr="002D1342" w:rsidRDefault="00262D00" w:rsidP="003278B5">
      <w:pPr>
        <w:rPr>
          <w:rFonts w:ascii="Arial" w:hAnsi="Arial" w:cs="Arial"/>
        </w:rPr>
      </w:pPr>
      <w:r w:rsidRPr="002D1342">
        <w:rPr>
          <w:rFonts w:ascii="Arial" w:hAnsi="Arial" w:cs="Arial"/>
        </w:rPr>
        <w:tab/>
      </w:r>
      <w:r w:rsidR="009C51F5" w:rsidRPr="002D1342">
        <w:rPr>
          <w:rFonts w:ascii="Arial" w:hAnsi="Arial" w:cs="Arial"/>
        </w:rPr>
        <w:t>- 2.2.1 White paper on metadata definition and known metadata</w:t>
      </w:r>
    </w:p>
    <w:p w14:paraId="16425695" w14:textId="6F38C9FB" w:rsidR="00262D00" w:rsidRPr="002D1342" w:rsidRDefault="009C51F5" w:rsidP="003278B5">
      <w:pPr>
        <w:rPr>
          <w:rFonts w:ascii="Arial" w:hAnsi="Arial" w:cs="Arial"/>
        </w:rPr>
      </w:pPr>
      <w:r w:rsidRPr="002D1342">
        <w:rPr>
          <w:rFonts w:ascii="Arial" w:hAnsi="Arial" w:cs="Arial"/>
        </w:rPr>
        <w:t xml:space="preserve">          </w:t>
      </w:r>
      <w:r w:rsidR="00262D00" w:rsidRPr="002D1342">
        <w:rPr>
          <w:rFonts w:ascii="Arial" w:hAnsi="Arial" w:cs="Arial"/>
        </w:rPr>
        <w:t>- 2.3.2</w:t>
      </w:r>
      <w:r w:rsidR="002D1342">
        <w:rPr>
          <w:rFonts w:ascii="Arial" w:hAnsi="Arial" w:cs="Arial"/>
        </w:rPr>
        <w:t xml:space="preserve"> </w:t>
      </w:r>
      <w:r w:rsidR="00262D00" w:rsidRPr="002D1342">
        <w:rPr>
          <w:rFonts w:ascii="Arial" w:hAnsi="Arial" w:cs="Arial"/>
        </w:rPr>
        <w:t>Preliminary specification for use cases minimum metadata</w:t>
      </w:r>
    </w:p>
    <w:p w14:paraId="0A0061C8" w14:textId="77777777" w:rsidR="00262D00" w:rsidRPr="002D1342" w:rsidRDefault="00262D00" w:rsidP="003278B5">
      <w:pPr>
        <w:ind w:firstLine="709"/>
        <w:rPr>
          <w:rFonts w:ascii="Arial" w:hAnsi="Arial" w:cs="Arial"/>
        </w:rPr>
      </w:pPr>
      <w:r w:rsidRPr="002D1342">
        <w:rPr>
          <w:rFonts w:ascii="Arial" w:hAnsi="Arial" w:cs="Arial"/>
        </w:rPr>
        <w:t>- 2.3.3</w:t>
      </w:r>
      <w:r w:rsidRPr="002D1342">
        <w:rPr>
          <w:rFonts w:ascii="Arial" w:hAnsi="Arial" w:cs="Arial"/>
        </w:rPr>
        <w:tab/>
        <w:t>Prototype implementation of reference database for XAS/EXAFS</w:t>
      </w:r>
    </w:p>
    <w:p w14:paraId="4BB3EC5B" w14:textId="77777777" w:rsidR="00262D00" w:rsidRPr="002D1342" w:rsidRDefault="00262D00" w:rsidP="003278B5">
      <w:pPr>
        <w:ind w:left="1418" w:hanging="709"/>
        <w:rPr>
          <w:rFonts w:ascii="Arial" w:hAnsi="Arial" w:cs="Arial"/>
        </w:rPr>
      </w:pPr>
      <w:r w:rsidRPr="002D1342">
        <w:rPr>
          <w:rFonts w:ascii="Arial" w:hAnsi="Arial" w:cs="Arial"/>
        </w:rPr>
        <w:t>- 2.3.4</w:t>
      </w:r>
      <w:r w:rsidRPr="002D1342">
        <w:rPr>
          <w:rFonts w:ascii="Arial" w:hAnsi="Arial" w:cs="Arial"/>
        </w:rPr>
        <w:tab/>
        <w:t>Provide write access for processing/analysis software to deposit results (with measure 3.2.3)</w:t>
      </w:r>
    </w:p>
    <w:p w14:paraId="507F2976" w14:textId="77777777" w:rsidR="00262D00" w:rsidRPr="002D1342" w:rsidRDefault="00262D00" w:rsidP="003278B5">
      <w:pPr>
        <w:ind w:firstLine="709"/>
        <w:rPr>
          <w:rFonts w:ascii="Arial" w:hAnsi="Arial" w:cs="Arial"/>
        </w:rPr>
      </w:pPr>
      <w:r w:rsidRPr="002D1342">
        <w:rPr>
          <w:rFonts w:ascii="Arial" w:hAnsi="Arial" w:cs="Arial"/>
        </w:rPr>
        <w:t>- 2.3.5</w:t>
      </w:r>
      <w:r w:rsidRPr="002D1342">
        <w:rPr>
          <w:rFonts w:ascii="Arial" w:hAnsi="Arial" w:cs="Arial"/>
        </w:rPr>
        <w:tab/>
        <w:t>Mechanism for quality assurance developed</w:t>
      </w:r>
    </w:p>
    <w:p w14:paraId="39667BDE" w14:textId="24E6A992" w:rsidR="00262D00" w:rsidRPr="002D1342" w:rsidRDefault="00262D00" w:rsidP="003278B5">
      <w:pPr>
        <w:ind w:firstLine="709"/>
        <w:rPr>
          <w:rFonts w:ascii="Arial" w:hAnsi="Arial" w:cs="Arial"/>
          <w:lang w:val="en-IN"/>
        </w:rPr>
      </w:pPr>
      <w:r w:rsidRPr="002D1342">
        <w:rPr>
          <w:rFonts w:ascii="Arial" w:hAnsi="Arial" w:cs="Arial"/>
          <w:lang w:val="en-IN"/>
        </w:rPr>
        <w:t>- 2.3.8</w:t>
      </w:r>
      <w:r w:rsidRPr="002D1342">
        <w:rPr>
          <w:rFonts w:ascii="Arial" w:hAnsi="Arial" w:cs="Arial"/>
          <w:lang w:val="en-IN"/>
        </w:rPr>
        <w:tab/>
        <w:t>Deployment of community database</w:t>
      </w:r>
    </w:p>
    <w:p w14:paraId="40040D5F" w14:textId="5ADCCDA8" w:rsidR="009C51F5" w:rsidRPr="002D1342" w:rsidRDefault="009C51F5" w:rsidP="003278B5">
      <w:pPr>
        <w:ind w:firstLine="709"/>
        <w:rPr>
          <w:rFonts w:ascii="Arial" w:hAnsi="Arial" w:cs="Arial"/>
          <w:lang w:val="en-IN"/>
        </w:rPr>
      </w:pPr>
      <w:r w:rsidRPr="002D1342">
        <w:rPr>
          <w:rFonts w:ascii="Arial" w:hAnsi="Arial" w:cs="Arial"/>
          <w:lang w:val="en-IN"/>
        </w:rPr>
        <w:t>- 2.4.2 Using the XAS/EXAFS reference database (measure 2.3.3) as training set</w:t>
      </w:r>
    </w:p>
    <w:p w14:paraId="2BAAD1FC" w14:textId="77777777" w:rsidR="00262D00" w:rsidRPr="002D1342" w:rsidRDefault="00262D00" w:rsidP="003278B5">
      <w:pPr>
        <w:ind w:firstLine="709"/>
        <w:rPr>
          <w:rFonts w:ascii="Arial" w:hAnsi="Arial" w:cs="Arial"/>
          <w:lang w:val="en-IN"/>
        </w:rPr>
      </w:pPr>
    </w:p>
    <w:p w14:paraId="53467E52" w14:textId="77777777" w:rsidR="00262D00" w:rsidRPr="002D1342" w:rsidRDefault="00262D00">
      <w:pPr>
        <w:rPr>
          <w:rFonts w:ascii="Arial" w:hAnsi="Arial" w:cs="Arial"/>
        </w:rPr>
      </w:pPr>
      <w:r w:rsidRPr="002D1342">
        <w:rPr>
          <w:rFonts w:ascii="Arial" w:hAnsi="Arial" w:cs="Arial"/>
          <w:bCs/>
        </w:rPr>
        <w:t>Topics to be (potentially) discussed/addressed in the course of the meeting:</w:t>
      </w:r>
    </w:p>
    <w:p w14:paraId="74CA96CA" w14:textId="672B3D73" w:rsidR="0074552C" w:rsidRPr="002D1342" w:rsidRDefault="00262D00" w:rsidP="00864ABA">
      <w:pPr>
        <w:ind w:left="720"/>
        <w:rPr>
          <w:rFonts w:ascii="Arial" w:hAnsi="Arial" w:cs="Arial"/>
        </w:rPr>
      </w:pPr>
      <w:r w:rsidRPr="002D1342">
        <w:rPr>
          <w:rFonts w:ascii="Arial" w:hAnsi="Arial" w:cs="Arial"/>
        </w:rPr>
        <w:t xml:space="preserve">- </w:t>
      </w:r>
      <w:r w:rsidR="0074552C" w:rsidRPr="002D1342">
        <w:rPr>
          <w:rFonts w:ascii="Arial" w:hAnsi="Arial" w:cs="Arial"/>
        </w:rPr>
        <w:t>D</w:t>
      </w:r>
      <w:r w:rsidR="007F6311" w:rsidRPr="002D1342">
        <w:rPr>
          <w:rFonts w:ascii="Arial" w:hAnsi="Arial" w:cs="Arial"/>
        </w:rPr>
        <w:t xml:space="preserve">eployment of </w:t>
      </w:r>
      <w:r w:rsidR="0074552C" w:rsidRPr="002D1342">
        <w:rPr>
          <w:rFonts w:ascii="Arial" w:hAnsi="Arial" w:cs="Arial"/>
        </w:rPr>
        <w:t xml:space="preserve">XAS </w:t>
      </w:r>
      <w:r w:rsidR="007F6311" w:rsidRPr="002D1342">
        <w:rPr>
          <w:rFonts w:ascii="Arial" w:hAnsi="Arial" w:cs="Arial"/>
        </w:rPr>
        <w:t xml:space="preserve">database at </w:t>
      </w:r>
      <w:r w:rsidR="004B5153" w:rsidRPr="002D1342">
        <w:rPr>
          <w:rFonts w:ascii="Arial" w:hAnsi="Arial" w:cs="Arial"/>
        </w:rPr>
        <w:t>KIT/DESY</w:t>
      </w:r>
      <w:r w:rsidR="0074552C" w:rsidRPr="002D1342">
        <w:rPr>
          <w:rFonts w:ascii="Arial" w:hAnsi="Arial" w:cs="Arial"/>
        </w:rPr>
        <w:t xml:space="preserve">   </w:t>
      </w:r>
    </w:p>
    <w:p w14:paraId="1E78A2C6" w14:textId="19B48C8C" w:rsidR="004B5153" w:rsidRPr="002D1342" w:rsidRDefault="00262D00" w:rsidP="009C51F5">
      <w:pPr>
        <w:ind w:left="720"/>
        <w:rPr>
          <w:rFonts w:ascii="Arial" w:hAnsi="Arial" w:cs="Arial"/>
        </w:rPr>
      </w:pPr>
      <w:r w:rsidRPr="002D1342">
        <w:rPr>
          <w:rFonts w:ascii="Arial" w:hAnsi="Arial" w:cs="Arial"/>
        </w:rPr>
        <w:t xml:space="preserve">- </w:t>
      </w:r>
      <w:r w:rsidR="004B5153" w:rsidRPr="002D1342">
        <w:rPr>
          <w:rFonts w:ascii="Arial" w:hAnsi="Arial" w:cs="Arial"/>
        </w:rPr>
        <w:t xml:space="preserve">Sample PID, </w:t>
      </w:r>
      <w:proofErr w:type="spellStart"/>
      <w:r w:rsidR="004B5153" w:rsidRPr="002D1342">
        <w:rPr>
          <w:rFonts w:ascii="Arial" w:hAnsi="Arial" w:cs="Arial"/>
        </w:rPr>
        <w:t>Data</w:t>
      </w:r>
      <w:r w:rsidR="005C4C12">
        <w:rPr>
          <w:rFonts w:ascii="Arial" w:hAnsi="Arial" w:cs="Arial"/>
        </w:rPr>
        <w:t>C</w:t>
      </w:r>
      <w:r w:rsidR="004B5153" w:rsidRPr="002D1342">
        <w:rPr>
          <w:rFonts w:ascii="Arial" w:hAnsi="Arial" w:cs="Arial"/>
        </w:rPr>
        <w:t>ite</w:t>
      </w:r>
      <w:proofErr w:type="spellEnd"/>
      <w:r w:rsidR="004B5153" w:rsidRPr="002D1342">
        <w:rPr>
          <w:rFonts w:ascii="Arial" w:hAnsi="Arial" w:cs="Arial"/>
        </w:rPr>
        <w:t xml:space="preserve"> services</w:t>
      </w:r>
    </w:p>
    <w:p w14:paraId="754EA41E" w14:textId="469A09D9" w:rsidR="00AB5783" w:rsidRPr="002D1342" w:rsidRDefault="0074552C" w:rsidP="009C51F5">
      <w:pPr>
        <w:ind w:left="720"/>
        <w:rPr>
          <w:rFonts w:ascii="Arial" w:hAnsi="Arial" w:cs="Arial"/>
        </w:rPr>
      </w:pPr>
      <w:r w:rsidRPr="002D1342">
        <w:rPr>
          <w:rFonts w:ascii="Arial" w:hAnsi="Arial" w:cs="Arial"/>
        </w:rPr>
        <w:t xml:space="preserve">- </w:t>
      </w:r>
      <w:r w:rsidR="004B5153" w:rsidRPr="002D1342">
        <w:rPr>
          <w:rFonts w:ascii="Arial" w:hAnsi="Arial" w:cs="Arial"/>
        </w:rPr>
        <w:t>ELN integration – Integration of Electronic log notebook</w:t>
      </w:r>
    </w:p>
    <w:p w14:paraId="2C3408DE" w14:textId="77777777" w:rsidR="0074552C" w:rsidRPr="002D1342" w:rsidRDefault="0074552C" w:rsidP="00864ABA">
      <w:pPr>
        <w:ind w:left="720"/>
        <w:rPr>
          <w:rFonts w:ascii="Arial" w:hAnsi="Arial" w:cs="Arial"/>
        </w:rPr>
      </w:pPr>
    </w:p>
    <w:p w14:paraId="6D44B2B8" w14:textId="77777777" w:rsidR="00262D00" w:rsidRPr="002D1342" w:rsidRDefault="00262D00">
      <w:pPr>
        <w:rPr>
          <w:rFonts w:ascii="Arial" w:hAnsi="Arial" w:cs="Arial"/>
          <w:bCs/>
          <w:lang w:val="en-IN"/>
        </w:rPr>
      </w:pPr>
      <w:r w:rsidRPr="002D1342">
        <w:rPr>
          <w:rFonts w:ascii="Arial" w:hAnsi="Arial" w:cs="Arial"/>
          <w:bCs/>
          <w:lang w:val="en-IN"/>
        </w:rPr>
        <w:t>Cooperation partners:</w:t>
      </w:r>
    </w:p>
    <w:p w14:paraId="1A930010" w14:textId="5AEBF488" w:rsidR="00177564" w:rsidRPr="002D1342" w:rsidRDefault="00177564" w:rsidP="00177564">
      <w:pPr>
        <w:ind w:firstLine="709"/>
        <w:rPr>
          <w:rFonts w:ascii="Arial" w:hAnsi="Arial" w:cs="Arial"/>
          <w:i/>
          <w:iCs/>
          <w:lang w:val="en-IN"/>
        </w:rPr>
      </w:pPr>
      <w:r w:rsidRPr="002D1342">
        <w:rPr>
          <w:rFonts w:ascii="Arial" w:hAnsi="Arial" w:cs="Arial"/>
          <w:i/>
          <w:iCs/>
          <w:lang w:val="en-IN"/>
        </w:rPr>
        <w:t>Anna Zimina, Florian Maurer</w:t>
      </w:r>
      <w:r w:rsidR="005C4C12">
        <w:rPr>
          <w:rFonts w:ascii="Arial" w:hAnsi="Arial" w:cs="Arial"/>
          <w:i/>
          <w:iCs/>
          <w:lang w:val="en-IN"/>
        </w:rPr>
        <w:t>, Daria Gashnikova</w:t>
      </w:r>
      <w:r w:rsidR="00AB5783" w:rsidRPr="002D1342">
        <w:rPr>
          <w:rFonts w:ascii="Arial" w:hAnsi="Arial" w:cs="Arial"/>
          <w:i/>
          <w:iCs/>
          <w:lang w:val="en-IN"/>
        </w:rPr>
        <w:t xml:space="preserve"> </w:t>
      </w:r>
    </w:p>
    <w:p w14:paraId="3BA69EDC" w14:textId="4C26BD69" w:rsidR="00177564" w:rsidRPr="002D1342" w:rsidRDefault="006D0DEF" w:rsidP="006D0DEF">
      <w:pPr>
        <w:rPr>
          <w:rFonts w:ascii="Arial" w:hAnsi="Arial" w:cs="Arial"/>
        </w:rPr>
      </w:pPr>
      <w:r w:rsidRPr="002D1342">
        <w:rPr>
          <w:rFonts w:ascii="Arial" w:hAnsi="Arial" w:cs="Arial"/>
        </w:rPr>
        <w:t xml:space="preserve">             </w:t>
      </w:r>
      <w:r w:rsidR="00177564" w:rsidRPr="002D1342">
        <w:rPr>
          <w:rFonts w:ascii="Arial" w:hAnsi="Arial" w:cs="Arial"/>
        </w:rPr>
        <w:t xml:space="preserve">Karlsruhe Institute of Technology (KIT), </w:t>
      </w:r>
      <w:proofErr w:type="spellStart"/>
      <w:r w:rsidR="00177564" w:rsidRPr="002D1342">
        <w:rPr>
          <w:rFonts w:ascii="Arial" w:hAnsi="Arial" w:cs="Arial"/>
        </w:rPr>
        <w:t>Engesserstr</w:t>
      </w:r>
      <w:proofErr w:type="spellEnd"/>
      <w:r w:rsidR="00177564" w:rsidRPr="002D1342">
        <w:rPr>
          <w:rFonts w:ascii="Arial" w:hAnsi="Arial" w:cs="Arial"/>
        </w:rPr>
        <w:t>. 20, Karlsruhe, D-76131.</w:t>
      </w:r>
    </w:p>
    <w:p w14:paraId="23C6E363" w14:textId="77777777" w:rsidR="002D1342" w:rsidRPr="002D1342" w:rsidRDefault="002D1342" w:rsidP="006D0DEF">
      <w:pPr>
        <w:rPr>
          <w:rFonts w:ascii="Arial" w:hAnsi="Arial" w:cs="Arial"/>
        </w:rPr>
      </w:pPr>
    </w:p>
    <w:p w14:paraId="75FD0367" w14:textId="77777777" w:rsidR="002D1342" w:rsidRPr="002D1342" w:rsidRDefault="002D1342" w:rsidP="006D0DEF">
      <w:pPr>
        <w:rPr>
          <w:rFonts w:ascii="Arial" w:hAnsi="Arial" w:cs="Arial"/>
        </w:rPr>
      </w:pPr>
    </w:p>
    <w:p w14:paraId="5B50E4AD" w14:textId="77777777" w:rsidR="002D1342" w:rsidRPr="002D1342" w:rsidRDefault="002D1342" w:rsidP="006D0DEF">
      <w:pPr>
        <w:rPr>
          <w:rFonts w:ascii="Arial" w:hAnsi="Arial" w:cs="Arial"/>
        </w:rPr>
      </w:pPr>
    </w:p>
    <w:p w14:paraId="2102D3B1" w14:textId="77777777" w:rsidR="002D1342" w:rsidRDefault="002D1342" w:rsidP="006D0DEF">
      <w:pPr>
        <w:rPr>
          <w:rFonts w:ascii="Arial" w:hAnsi="Arial" w:cs="Arial"/>
        </w:rPr>
      </w:pPr>
    </w:p>
    <w:p w14:paraId="7C5B3CC4" w14:textId="77777777" w:rsidR="002D1342" w:rsidRPr="002D1342" w:rsidRDefault="002D1342" w:rsidP="006D0DEF">
      <w:pPr>
        <w:rPr>
          <w:rFonts w:ascii="Arial" w:hAnsi="Arial" w:cs="Arial"/>
        </w:rPr>
      </w:pPr>
    </w:p>
    <w:p w14:paraId="507FB2AE" w14:textId="77777777" w:rsidR="002D1342" w:rsidRPr="002D1342" w:rsidRDefault="002D1342" w:rsidP="006D0DEF">
      <w:pPr>
        <w:rPr>
          <w:rFonts w:ascii="Arial" w:hAnsi="Arial" w:cs="Arial"/>
        </w:rPr>
      </w:pPr>
    </w:p>
    <w:p w14:paraId="4533BD72" w14:textId="76FAF25B" w:rsidR="002D1342" w:rsidRPr="002D1342" w:rsidRDefault="002D1342" w:rsidP="002D1342">
      <w:pPr>
        <w:suppressAutoHyphens w:val="0"/>
        <w:spacing w:after="160" w:line="259" w:lineRule="auto"/>
        <w:rPr>
          <w:rFonts w:ascii="Arial" w:eastAsia="Calibri" w:hAnsi="Arial" w:cs="Arial"/>
          <w:kern w:val="0"/>
          <w:sz w:val="22"/>
          <w:szCs w:val="22"/>
          <w:lang w:val="en-IN" w:eastAsia="en-US"/>
        </w:rPr>
      </w:pPr>
      <w:r w:rsidRPr="002D1342">
        <w:rPr>
          <w:rFonts w:ascii="Arial" w:eastAsia="Calibri" w:hAnsi="Arial" w:cs="Arial"/>
          <w:b/>
          <w:bCs/>
          <w:kern w:val="0"/>
          <w:sz w:val="22"/>
          <w:szCs w:val="22"/>
          <w:lang w:val="en-IN" w:eastAsia="en-US"/>
        </w:rPr>
        <w:t xml:space="preserve">Publications </w:t>
      </w:r>
    </w:p>
    <w:p w14:paraId="6CF78846" w14:textId="3E80A5E9" w:rsidR="002D1342" w:rsidRPr="002D1342" w:rsidRDefault="002D1342" w:rsidP="002D1342">
      <w:pPr>
        <w:suppressAutoHyphens w:val="0"/>
        <w:spacing w:after="160" w:line="259" w:lineRule="auto"/>
        <w:rPr>
          <w:rFonts w:ascii="Arial" w:eastAsia="Calibri" w:hAnsi="Arial" w:cs="Arial"/>
          <w:kern w:val="0"/>
          <w:sz w:val="22"/>
          <w:szCs w:val="22"/>
          <w:lang w:val="en-IN" w:eastAsia="en-US"/>
        </w:rPr>
      </w:pPr>
      <w:r w:rsidRPr="002D1342">
        <w:rPr>
          <w:rFonts w:ascii="Arial" w:eastAsia="Calibri" w:hAnsi="Arial" w:cs="Arial"/>
          <w:kern w:val="0"/>
          <w:sz w:val="22"/>
          <w:szCs w:val="22"/>
          <w:lang w:val="en-IN" w:eastAsia="en-US"/>
        </w:rPr>
        <w:t xml:space="preserve">Metadata Fields and Quality Criteria - XAS Reference Database under DAPHNE4NFDI, A. Gaur, S. Paripsa, F. Förste, D. E. Doronkin, W. Malzer, C. Schlesiger, B. Kanngießer, E. Welter, J.-D. </w:t>
      </w:r>
      <w:proofErr w:type="gramStart"/>
      <w:r w:rsidRPr="002D1342">
        <w:rPr>
          <w:rFonts w:ascii="Arial" w:eastAsia="Calibri" w:hAnsi="Arial" w:cs="Arial"/>
          <w:kern w:val="0"/>
          <w:sz w:val="22"/>
          <w:szCs w:val="22"/>
          <w:lang w:val="en-IN" w:eastAsia="en-US"/>
        </w:rPr>
        <w:t>Grunwaldt  and</w:t>
      </w:r>
      <w:proofErr w:type="gramEnd"/>
      <w:r w:rsidRPr="002D1342">
        <w:rPr>
          <w:rFonts w:ascii="Arial" w:eastAsia="Calibri" w:hAnsi="Arial" w:cs="Arial"/>
          <w:kern w:val="0"/>
          <w:sz w:val="22"/>
          <w:szCs w:val="22"/>
          <w:lang w:val="en-IN" w:eastAsia="en-US"/>
        </w:rPr>
        <w:t xml:space="preserve"> D. Lützenkirchen-Hecht, Conf. on Res. Data </w:t>
      </w:r>
      <w:proofErr w:type="spellStart"/>
      <w:r w:rsidRPr="002D1342">
        <w:rPr>
          <w:rFonts w:ascii="Arial" w:eastAsia="Calibri" w:hAnsi="Arial" w:cs="Arial"/>
          <w:kern w:val="0"/>
          <w:sz w:val="22"/>
          <w:szCs w:val="22"/>
          <w:lang w:val="en-IN" w:eastAsia="en-US"/>
        </w:rPr>
        <w:t>Infras</w:t>
      </w:r>
      <w:proofErr w:type="spellEnd"/>
      <w:r w:rsidRPr="002D1342">
        <w:rPr>
          <w:rFonts w:ascii="Arial" w:eastAsia="Calibri" w:hAnsi="Arial" w:cs="Arial"/>
          <w:kern w:val="0"/>
          <w:sz w:val="22"/>
          <w:szCs w:val="22"/>
          <w:lang w:val="en-IN" w:eastAsia="en-US"/>
        </w:rPr>
        <w:t xml:space="preserve">.  (CoRDI) 1 (2023). </w:t>
      </w:r>
      <w:proofErr w:type="spellStart"/>
      <w:r w:rsidRPr="002D1342">
        <w:rPr>
          <w:rFonts w:ascii="Arial" w:eastAsia="Calibri" w:hAnsi="Arial" w:cs="Arial"/>
          <w:kern w:val="0"/>
          <w:sz w:val="22"/>
          <w:szCs w:val="22"/>
          <w:lang w:val="en-IN" w:eastAsia="en-US"/>
        </w:rPr>
        <w:t>doi</w:t>
      </w:r>
      <w:proofErr w:type="spellEnd"/>
      <w:r w:rsidRPr="002D1342">
        <w:rPr>
          <w:rFonts w:ascii="Arial" w:eastAsia="Calibri" w:hAnsi="Arial" w:cs="Arial"/>
          <w:kern w:val="0"/>
          <w:sz w:val="22"/>
          <w:szCs w:val="22"/>
          <w:lang w:val="en-IN" w:eastAsia="en-US"/>
        </w:rPr>
        <w:t xml:space="preserve">:/10.52825/CoRDI.v1i.258 </w:t>
      </w:r>
    </w:p>
    <w:p w14:paraId="6F33CAE1" w14:textId="77777777" w:rsidR="002D1342" w:rsidRPr="002D1342" w:rsidRDefault="002D1342" w:rsidP="002D1342">
      <w:pPr>
        <w:suppressAutoHyphens w:val="0"/>
        <w:spacing w:after="160" w:line="259" w:lineRule="auto"/>
        <w:rPr>
          <w:rFonts w:ascii="Arial" w:eastAsia="Calibri" w:hAnsi="Arial" w:cs="Arial"/>
          <w:kern w:val="0"/>
          <w:sz w:val="22"/>
          <w:szCs w:val="22"/>
          <w:lang w:val="en-IN" w:eastAsia="en-US"/>
        </w:rPr>
      </w:pPr>
    </w:p>
    <w:p w14:paraId="30FB17D8" w14:textId="77777777" w:rsidR="002D1342" w:rsidRPr="002D1342" w:rsidRDefault="002D1342" w:rsidP="002D1342">
      <w:pPr>
        <w:suppressAutoHyphens w:val="0"/>
        <w:spacing w:after="160" w:line="259" w:lineRule="auto"/>
        <w:rPr>
          <w:rFonts w:ascii="Arial" w:eastAsia="Calibri" w:hAnsi="Arial" w:cs="Arial"/>
          <w:kern w:val="0"/>
          <w:sz w:val="22"/>
          <w:szCs w:val="22"/>
          <w:lang w:val="en-IN" w:eastAsia="en-US"/>
        </w:rPr>
      </w:pPr>
      <w:r w:rsidRPr="002D1342">
        <w:rPr>
          <w:rFonts w:ascii="Arial" w:eastAsia="Calibri" w:hAnsi="Arial" w:cs="Arial"/>
          <w:kern w:val="0"/>
          <w:sz w:val="22"/>
          <w:szCs w:val="22"/>
          <w:lang w:val="en-IN" w:eastAsia="en-US"/>
        </w:rPr>
        <w:t xml:space="preserve">RefXAS: an open access database of X-ray absorption spectra, S. </w:t>
      </w:r>
      <w:proofErr w:type="gramStart"/>
      <w:r w:rsidRPr="002D1342">
        <w:rPr>
          <w:rFonts w:ascii="Arial" w:eastAsia="Calibri" w:hAnsi="Arial" w:cs="Arial"/>
          <w:kern w:val="0"/>
          <w:sz w:val="22"/>
          <w:szCs w:val="22"/>
          <w:lang w:val="en-IN" w:eastAsia="en-US"/>
        </w:rPr>
        <w:t>Paripsa ,</w:t>
      </w:r>
      <w:proofErr w:type="gramEnd"/>
      <w:r w:rsidRPr="002D1342">
        <w:rPr>
          <w:rFonts w:ascii="Arial" w:eastAsia="Calibri" w:hAnsi="Arial" w:cs="Arial"/>
          <w:kern w:val="0"/>
          <w:sz w:val="22"/>
          <w:szCs w:val="22"/>
          <w:lang w:val="en-IN" w:eastAsia="en-US"/>
        </w:rPr>
        <w:t xml:space="preserve"> A. Gaur , F. Förste, D. E. Doronkin , W. Malzer, C. Schlesiger, B. Kanngießer, E. Welter, J.-D. Grunwaldt  and D. Lützenkirchen-Hecht,  J. Synchrotron Rad., 31, 1105-1117 (2024) doi:10.1107/S1600577524006751 </w:t>
      </w:r>
    </w:p>
    <w:p w14:paraId="1D94454F" w14:textId="77777777" w:rsidR="002D1342" w:rsidRPr="002D1342" w:rsidRDefault="002D1342" w:rsidP="002D1342">
      <w:pPr>
        <w:suppressAutoHyphens w:val="0"/>
        <w:spacing w:after="160" w:line="259" w:lineRule="auto"/>
        <w:rPr>
          <w:rFonts w:ascii="Arial" w:eastAsia="Calibri" w:hAnsi="Arial" w:cs="Arial"/>
          <w:kern w:val="0"/>
          <w:sz w:val="22"/>
          <w:szCs w:val="22"/>
          <w:lang w:val="en-IN" w:eastAsia="en-US"/>
        </w:rPr>
      </w:pPr>
    </w:p>
    <w:p w14:paraId="7519C9FA" w14:textId="2910FAE5" w:rsidR="002D1342" w:rsidRDefault="002D1342" w:rsidP="002D1342">
      <w:pPr>
        <w:suppressAutoHyphens w:val="0"/>
        <w:spacing w:after="160" w:line="259" w:lineRule="auto"/>
        <w:rPr>
          <w:rFonts w:ascii="Arial" w:eastAsia="Calibri" w:hAnsi="Arial" w:cs="Arial"/>
          <w:color w:val="0000FF"/>
          <w:kern w:val="0"/>
          <w:sz w:val="22"/>
          <w:szCs w:val="22"/>
          <w:u w:val="single"/>
          <w:lang w:val="en-IN" w:eastAsia="en-US"/>
        </w:rPr>
      </w:pPr>
      <w:r w:rsidRPr="002D1342">
        <w:rPr>
          <w:rFonts w:ascii="Arial" w:eastAsia="Calibri" w:hAnsi="Arial" w:cs="Arial"/>
          <w:kern w:val="0"/>
          <w:sz w:val="22"/>
          <w:szCs w:val="22"/>
          <w:lang w:val="en-IN" w:eastAsia="en-US"/>
        </w:rPr>
        <w:t xml:space="preserve">RefXAS: an open access database of X-ray absorption spectra – improvements and outlook, S. Paripsa , A. Gaur , F. Förste, D. E. Doronkin , W. Malzer, C. Schlesiger, B. Kanngießer, E. Welter, J.-D. Grunwaldt  and D. Lützenkirchen-Hecht, SRI 2024, Accepted for publication in Journal of Physics: Conference Series (2025) </w:t>
      </w:r>
      <w:hyperlink r:id="rId4" w:history="1">
        <w:r w:rsidRPr="002D1342">
          <w:rPr>
            <w:rFonts w:ascii="Arial" w:eastAsia="Calibri" w:hAnsi="Arial" w:cs="Arial"/>
            <w:color w:val="0000FF"/>
            <w:kern w:val="0"/>
            <w:sz w:val="22"/>
            <w:szCs w:val="22"/>
            <w:u w:val="single"/>
            <w:lang w:val="en-IN" w:eastAsia="en-US"/>
          </w:rPr>
          <w:t>https://www.sri2024.eu/proceedings/</w:t>
        </w:r>
      </w:hyperlink>
    </w:p>
    <w:p w14:paraId="0B75F5D7" w14:textId="4764F9FE" w:rsidR="005C4C12" w:rsidRDefault="005C4C12" w:rsidP="002D1342">
      <w:pPr>
        <w:suppressAutoHyphens w:val="0"/>
        <w:spacing w:after="160" w:line="259" w:lineRule="auto"/>
        <w:rPr>
          <w:rFonts w:ascii="Arial" w:eastAsia="Calibri" w:hAnsi="Arial" w:cs="Arial"/>
          <w:kern w:val="0"/>
          <w:sz w:val="22"/>
          <w:szCs w:val="22"/>
          <w:lang w:val="en-IN" w:eastAsia="en-US"/>
        </w:rPr>
      </w:pPr>
    </w:p>
    <w:p w14:paraId="2BBDB4D9" w14:textId="338170C4" w:rsidR="00093E7C" w:rsidRDefault="00093E7C" w:rsidP="002D1342">
      <w:pPr>
        <w:suppressAutoHyphens w:val="0"/>
        <w:spacing w:after="160" w:line="259"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Examples of d</w:t>
      </w:r>
      <w:r w:rsidRPr="00093E7C">
        <w:rPr>
          <w:rFonts w:ascii="Arial" w:hAnsi="Arial" w:cs="Arial"/>
          <w:color w:val="000000"/>
          <w:sz w:val="22"/>
          <w:szCs w:val="22"/>
          <w:shd w:val="clear" w:color="auto" w:fill="FFFFFF"/>
        </w:rPr>
        <w:t xml:space="preserve">ata publication </w:t>
      </w:r>
    </w:p>
    <w:p w14:paraId="4AC859D0" w14:textId="3C76B9F4" w:rsidR="00093E7C" w:rsidRDefault="001732EC" w:rsidP="002D1342">
      <w:pPr>
        <w:suppressAutoHyphens w:val="0"/>
        <w:spacing w:after="160" w:line="259" w:lineRule="auto"/>
        <w:rPr>
          <w:rFonts w:ascii="Arial" w:hAnsi="Arial" w:cs="Arial"/>
          <w:sz w:val="22"/>
          <w:szCs w:val="22"/>
        </w:rPr>
      </w:pPr>
      <w:hyperlink r:id="rId5" w:history="1">
        <w:r w:rsidRPr="001732EC">
          <w:rPr>
            <w:rStyle w:val="Hyperlink"/>
            <w:rFonts w:ascii="Arial" w:hAnsi="Arial" w:cs="Arial"/>
            <w:sz w:val="22"/>
            <w:szCs w:val="22"/>
            <w:bdr w:val="none" w:sz="0" w:space="0" w:color="auto" w:frame="1"/>
            <w:shd w:val="clear" w:color="auto" w:fill="FFFFFF"/>
          </w:rPr>
          <w:t>https://doi.org/</w:t>
        </w:r>
        <w:r w:rsidRPr="001732EC">
          <w:rPr>
            <w:rStyle w:val="Hyperlink"/>
            <w:rFonts w:ascii="Arial" w:hAnsi="Arial" w:cs="Arial"/>
            <w:sz w:val="22"/>
            <w:szCs w:val="22"/>
            <w:bdr w:val="none" w:sz="0" w:space="0" w:color="auto" w:frame="1"/>
            <w:shd w:val="clear" w:color="auto" w:fill="FFFFFF"/>
          </w:rPr>
          <w:t>1</w:t>
        </w:r>
        <w:r w:rsidRPr="001732EC">
          <w:rPr>
            <w:rStyle w:val="Hyperlink"/>
            <w:rFonts w:ascii="Arial" w:hAnsi="Arial" w:cs="Arial"/>
            <w:sz w:val="22"/>
            <w:szCs w:val="22"/>
            <w:bdr w:val="none" w:sz="0" w:space="0" w:color="auto" w:frame="1"/>
            <w:shd w:val="clear" w:color="auto" w:fill="FFFFFF"/>
          </w:rPr>
          <w:t>0.1021/acscatal.4c02077</w:t>
        </w:r>
      </w:hyperlink>
      <w:r w:rsidR="00093E7C">
        <w:rPr>
          <w:rFonts w:ascii="Arial" w:hAnsi="Arial" w:cs="Arial"/>
          <w:sz w:val="22"/>
          <w:szCs w:val="22"/>
        </w:rPr>
        <w:t xml:space="preserve"> </w:t>
      </w:r>
    </w:p>
    <w:p w14:paraId="0577EC20" w14:textId="3364DAD6" w:rsidR="00093E7C" w:rsidRDefault="00093E7C" w:rsidP="002D1342">
      <w:pPr>
        <w:suppressAutoHyphens w:val="0"/>
        <w:spacing w:after="160" w:line="259" w:lineRule="auto"/>
        <w:rPr>
          <w:rFonts w:ascii="Arial" w:hAnsi="Arial" w:cs="Arial"/>
          <w:sz w:val="22"/>
          <w:szCs w:val="22"/>
        </w:rPr>
      </w:pPr>
      <w:hyperlink r:id="rId6" w:history="1">
        <w:r w:rsidRPr="00093E7C">
          <w:rPr>
            <w:rStyle w:val="Hyperlink"/>
            <w:rFonts w:ascii="Arial" w:hAnsi="Arial" w:cs="Arial"/>
            <w:sz w:val="22"/>
            <w:szCs w:val="22"/>
          </w:rPr>
          <w:t>https://doi.org/10.1002/pssa.202400607</w:t>
        </w:r>
      </w:hyperlink>
      <w:r>
        <w:rPr>
          <w:rFonts w:ascii="Arial" w:hAnsi="Arial" w:cs="Arial"/>
          <w:sz w:val="22"/>
          <w:szCs w:val="22"/>
        </w:rPr>
        <w:t xml:space="preserve"> </w:t>
      </w:r>
    </w:p>
    <w:p w14:paraId="07D76AA8" w14:textId="4F609AD0" w:rsidR="005C4C12" w:rsidRPr="001732EC" w:rsidRDefault="001732EC" w:rsidP="002D1342">
      <w:pPr>
        <w:suppressAutoHyphens w:val="0"/>
        <w:spacing w:after="160" w:line="259" w:lineRule="auto"/>
        <w:rPr>
          <w:rFonts w:ascii="Arial" w:eastAsia="Calibri" w:hAnsi="Arial" w:cs="Arial"/>
          <w:kern w:val="0"/>
          <w:sz w:val="22"/>
          <w:szCs w:val="22"/>
          <w:lang w:val="en-DE" w:eastAsia="en-US"/>
        </w:rPr>
      </w:pPr>
      <w:hyperlink r:id="rId7" w:history="1">
        <w:r w:rsidRPr="00937BCF">
          <w:rPr>
            <w:rStyle w:val="Hyperlink"/>
            <w:rFonts w:ascii="Arial" w:hAnsi="Arial" w:cs="Arial"/>
            <w:sz w:val="22"/>
            <w:szCs w:val="22"/>
          </w:rPr>
          <w:t>https://doi.org/10.1002/pssa.202400623</w:t>
        </w:r>
      </w:hyperlink>
      <w:r>
        <w:rPr>
          <w:rFonts w:ascii="Arial" w:hAnsi="Arial" w:cs="Arial"/>
          <w:sz w:val="22"/>
          <w:szCs w:val="22"/>
        </w:rPr>
        <w:t xml:space="preserve"> </w:t>
      </w:r>
    </w:p>
    <w:p w14:paraId="2A19D76D" w14:textId="77777777" w:rsidR="002D1342" w:rsidRPr="002D1342" w:rsidRDefault="002D1342" w:rsidP="006D0DEF">
      <w:pPr>
        <w:rPr>
          <w:rFonts w:ascii="Carlito" w:hAnsi="Carlito" w:cs="Carlito"/>
          <w:lang w:val="en-IN"/>
        </w:rPr>
      </w:pPr>
    </w:p>
    <w:p w14:paraId="2ACB22AE" w14:textId="77777777" w:rsidR="002D1342" w:rsidRPr="00AB5783" w:rsidRDefault="002D1342" w:rsidP="006D0DEF">
      <w:pPr>
        <w:rPr>
          <w:rFonts w:ascii="Carlito" w:hAnsi="Carlito" w:cs="Carlito"/>
          <w:lang w:val="en-IN"/>
        </w:rPr>
      </w:pPr>
    </w:p>
    <w:sectPr w:rsidR="002D1342" w:rsidRPr="00AB5783" w:rsidSect="00DD495E">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CC"/>
    <w:family w:val="roman"/>
    <w:pitch w:val="variable"/>
    <w:sig w:usb0="E0000AFF" w:usb1="500078FF" w:usb2="00000021" w:usb3="00000000" w:csb0="000001BF" w:csb1="00000000"/>
  </w:font>
  <w:font w:name="Bitstream Vera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9"/>
  <w:autoHyphenation/>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6A"/>
    <w:rsid w:val="000011B5"/>
    <w:rsid w:val="00017838"/>
    <w:rsid w:val="00093E7C"/>
    <w:rsid w:val="0009690C"/>
    <w:rsid w:val="00097167"/>
    <w:rsid w:val="000D1FF9"/>
    <w:rsid w:val="000F7AF6"/>
    <w:rsid w:val="00107765"/>
    <w:rsid w:val="001732EC"/>
    <w:rsid w:val="00177564"/>
    <w:rsid w:val="001A2B7E"/>
    <w:rsid w:val="001F3B54"/>
    <w:rsid w:val="001F4E24"/>
    <w:rsid w:val="00262D00"/>
    <w:rsid w:val="002667AA"/>
    <w:rsid w:val="002D1342"/>
    <w:rsid w:val="002D1624"/>
    <w:rsid w:val="00314095"/>
    <w:rsid w:val="00325480"/>
    <w:rsid w:val="003278B5"/>
    <w:rsid w:val="00335AF0"/>
    <w:rsid w:val="003440DC"/>
    <w:rsid w:val="003B78EE"/>
    <w:rsid w:val="004025EB"/>
    <w:rsid w:val="00405B1F"/>
    <w:rsid w:val="00482D9C"/>
    <w:rsid w:val="004B5153"/>
    <w:rsid w:val="004C173B"/>
    <w:rsid w:val="004F15CD"/>
    <w:rsid w:val="004F5B45"/>
    <w:rsid w:val="005106A6"/>
    <w:rsid w:val="005158DE"/>
    <w:rsid w:val="005C4C12"/>
    <w:rsid w:val="005D3051"/>
    <w:rsid w:val="006141F0"/>
    <w:rsid w:val="006B030E"/>
    <w:rsid w:val="006C2609"/>
    <w:rsid w:val="006D0DEF"/>
    <w:rsid w:val="006F486F"/>
    <w:rsid w:val="006F7D9E"/>
    <w:rsid w:val="00710E09"/>
    <w:rsid w:val="00743441"/>
    <w:rsid w:val="0074552C"/>
    <w:rsid w:val="007615FE"/>
    <w:rsid w:val="00792427"/>
    <w:rsid w:val="007A626A"/>
    <w:rsid w:val="007F0B18"/>
    <w:rsid w:val="007F6311"/>
    <w:rsid w:val="0080418F"/>
    <w:rsid w:val="00860C89"/>
    <w:rsid w:val="00864ABA"/>
    <w:rsid w:val="008B3E01"/>
    <w:rsid w:val="00917760"/>
    <w:rsid w:val="00965131"/>
    <w:rsid w:val="009C51F5"/>
    <w:rsid w:val="009F2AC3"/>
    <w:rsid w:val="00A47987"/>
    <w:rsid w:val="00AB5783"/>
    <w:rsid w:val="00AF6254"/>
    <w:rsid w:val="00B16513"/>
    <w:rsid w:val="00B75F73"/>
    <w:rsid w:val="00B812CD"/>
    <w:rsid w:val="00BF69DC"/>
    <w:rsid w:val="00C1390E"/>
    <w:rsid w:val="00C26CEE"/>
    <w:rsid w:val="00D20BF0"/>
    <w:rsid w:val="00D33AD1"/>
    <w:rsid w:val="00D56019"/>
    <w:rsid w:val="00D622C2"/>
    <w:rsid w:val="00DA2707"/>
    <w:rsid w:val="00DB40D3"/>
    <w:rsid w:val="00DD495E"/>
    <w:rsid w:val="00E1323A"/>
    <w:rsid w:val="00E17AE4"/>
    <w:rsid w:val="00E26980"/>
    <w:rsid w:val="00E533C4"/>
    <w:rsid w:val="00E60186"/>
    <w:rsid w:val="00EB0A33"/>
    <w:rsid w:val="00EB2864"/>
    <w:rsid w:val="00EE38EB"/>
    <w:rsid w:val="00EE61DE"/>
    <w:rsid w:val="00F0610E"/>
    <w:rsid w:val="00FC1B0A"/>
    <w:rsid w:val="00FD394D"/>
    <w:rsid w:val="00FF1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DAE21"/>
  <w15:docId w15:val="{9333CB04-CC9B-4571-9B98-428E4B21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Bitstream Vera Sans" w:hAnsi="Liberation Serif" w:cs="Bitstream Vera Sans"/>
        <w:lang w:val="en-DE" w:eastAsia="en-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41"/>
    <w:pPr>
      <w:suppressAutoHyphens/>
    </w:pPr>
    <w:rPr>
      <w:rFonts w:cs="Liberation Serif"/>
      <w:kern w:val="2"/>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3441"/>
    <w:rPr>
      <w:color w:val="000080"/>
      <w:u w:val="single"/>
    </w:rPr>
  </w:style>
  <w:style w:type="paragraph" w:customStyle="1" w:styleId="Heading">
    <w:name w:val="Heading"/>
    <w:basedOn w:val="Normal"/>
    <w:next w:val="BodyText"/>
    <w:uiPriority w:val="99"/>
    <w:rsid w:val="00743441"/>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743441"/>
    <w:pPr>
      <w:spacing w:after="140" w:line="276" w:lineRule="auto"/>
    </w:pPr>
  </w:style>
  <w:style w:type="character" w:customStyle="1" w:styleId="BodyTextChar">
    <w:name w:val="Body Text Char"/>
    <w:link w:val="BodyText"/>
    <w:uiPriority w:val="99"/>
    <w:semiHidden/>
    <w:rsid w:val="000A63D6"/>
    <w:rPr>
      <w:rFonts w:cs="Liberation Serif"/>
      <w:kern w:val="2"/>
      <w:sz w:val="24"/>
      <w:szCs w:val="24"/>
      <w:lang w:val="en-US" w:eastAsia="zh-CN"/>
    </w:rPr>
  </w:style>
  <w:style w:type="paragraph" w:styleId="List">
    <w:name w:val="List"/>
    <w:basedOn w:val="BodyText"/>
    <w:uiPriority w:val="99"/>
    <w:rsid w:val="00743441"/>
  </w:style>
  <w:style w:type="paragraph" w:styleId="Caption">
    <w:name w:val="caption"/>
    <w:basedOn w:val="Normal"/>
    <w:uiPriority w:val="99"/>
    <w:qFormat/>
    <w:rsid w:val="00743441"/>
    <w:pPr>
      <w:suppressLineNumbers/>
      <w:spacing w:before="120" w:after="120"/>
    </w:pPr>
    <w:rPr>
      <w:i/>
      <w:iCs/>
    </w:rPr>
  </w:style>
  <w:style w:type="paragraph" w:customStyle="1" w:styleId="Index">
    <w:name w:val="Index"/>
    <w:basedOn w:val="Normal"/>
    <w:uiPriority w:val="99"/>
    <w:rsid w:val="00743441"/>
    <w:pPr>
      <w:suppressLineNumbers/>
    </w:pPr>
  </w:style>
  <w:style w:type="paragraph" w:customStyle="1" w:styleId="Quotations">
    <w:name w:val="Quotations"/>
    <w:basedOn w:val="Normal"/>
    <w:uiPriority w:val="99"/>
    <w:rsid w:val="00743441"/>
    <w:pPr>
      <w:spacing w:after="283"/>
      <w:ind w:left="567" w:right="567"/>
    </w:pPr>
  </w:style>
  <w:style w:type="paragraph" w:styleId="Revision">
    <w:name w:val="Revision"/>
    <w:hidden/>
    <w:uiPriority w:val="99"/>
    <w:semiHidden/>
    <w:rsid w:val="00EE38EB"/>
    <w:rPr>
      <w:rFonts w:cs="Liberation Serif"/>
      <w:kern w:val="2"/>
      <w:sz w:val="24"/>
      <w:szCs w:val="24"/>
      <w:lang w:val="en-US" w:eastAsia="zh-CN"/>
    </w:rPr>
  </w:style>
  <w:style w:type="paragraph" w:styleId="BalloonText">
    <w:name w:val="Balloon Text"/>
    <w:basedOn w:val="Normal"/>
    <w:link w:val="BalloonTextChar"/>
    <w:uiPriority w:val="99"/>
    <w:semiHidden/>
    <w:rsid w:val="001A2B7E"/>
    <w:rPr>
      <w:rFonts w:ascii="Tahoma" w:hAnsi="Tahoma" w:cs="Tahoma"/>
      <w:sz w:val="16"/>
      <w:szCs w:val="16"/>
    </w:rPr>
  </w:style>
  <w:style w:type="character" w:customStyle="1" w:styleId="BalloonTextChar">
    <w:name w:val="Balloon Text Char"/>
    <w:link w:val="BalloonText"/>
    <w:uiPriority w:val="99"/>
    <w:semiHidden/>
    <w:rsid w:val="000A63D6"/>
    <w:rPr>
      <w:rFonts w:ascii="Times New Roman" w:hAnsi="Times New Roman" w:cs="Times New Roman"/>
      <w:kern w:val="2"/>
      <w:sz w:val="0"/>
      <w:szCs w:val="0"/>
      <w:lang w:val="en-US" w:eastAsia="zh-CN"/>
    </w:rPr>
  </w:style>
  <w:style w:type="character" w:styleId="FollowedHyperlink">
    <w:name w:val="FollowedHyperlink"/>
    <w:uiPriority w:val="99"/>
    <w:semiHidden/>
    <w:unhideWhenUsed/>
    <w:rsid w:val="00860C89"/>
    <w:rPr>
      <w:color w:val="800080"/>
      <w:u w:val="single"/>
    </w:rPr>
  </w:style>
  <w:style w:type="character" w:styleId="UnresolvedMention">
    <w:name w:val="Unresolved Mention"/>
    <w:basedOn w:val="DefaultParagraphFont"/>
    <w:uiPriority w:val="99"/>
    <w:semiHidden/>
    <w:unhideWhenUsed/>
    <w:rsid w:val="0009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02/pssa.2024006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pssa.202400607" TargetMode="External"/><Relationship Id="rId5" Type="http://schemas.openxmlformats.org/officeDocument/2006/relationships/hyperlink" Target="https://doi.org/10.1021/acscatal.4c02077" TargetMode="External"/><Relationship Id="rId4" Type="http://schemas.openxmlformats.org/officeDocument/2006/relationships/hyperlink" Target="https://www.sri2024.eu/proceed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DAPHNE4NFDI, TA2 Face2Face Meeting Erlangen 29/30 September 2022</vt:lpstr>
      <vt:lpstr>DAPHNE4NFDI, TA2 Face2Face Meeting Erlangen 29/30 September 2022</vt:lpstr>
    </vt:vector>
  </TitlesOfParts>
  <Company>Berg. Uni</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DAPHNE4NFDI, TA2 Face2Face Meeting Erlangen 29/30 September 2022</dc:title>
  <dc:subject/>
  <dc:creator>Rölab</dc:creator>
  <cp:keywords/>
  <dc:description/>
  <cp:lastModifiedBy>Abhijeet Gaur</cp:lastModifiedBy>
  <cp:revision>4</cp:revision>
  <dcterms:created xsi:type="dcterms:W3CDTF">2025-02-17T18:13:00Z</dcterms:created>
  <dcterms:modified xsi:type="dcterms:W3CDTF">2025-02-18T09:37:00Z</dcterms:modified>
</cp:coreProperties>
</file>